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0B3AC634"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 </w:t>
      </w:r>
      <w:r w:rsidR="001464AA">
        <w:rPr>
          <w:rFonts w:cs="Calibri"/>
          <w:b/>
        </w:rPr>
        <w:t>7</w:t>
      </w:r>
      <w:r w:rsidR="001464AA" w:rsidRPr="001464AA">
        <w:rPr>
          <w:rFonts w:cs="Calibri"/>
          <w:b/>
          <w:vertAlign w:val="superscript"/>
        </w:rPr>
        <w:t>th</w:t>
      </w:r>
      <w:r w:rsidR="001464AA">
        <w:rPr>
          <w:rFonts w:cs="Calibri"/>
          <w:b/>
        </w:rPr>
        <w:t xml:space="preserve"> DECEMBER </w:t>
      </w:r>
      <w:r w:rsidRPr="00EF4507">
        <w:rPr>
          <w:rFonts w:cs="Calibri"/>
          <w:b/>
        </w:rPr>
        <w:t>202</w:t>
      </w:r>
      <w:r w:rsidR="00D2242E">
        <w:rPr>
          <w:rFonts w:cs="Calibri"/>
          <w:b/>
        </w:rPr>
        <w:t>3</w:t>
      </w:r>
      <w:r w:rsidRPr="00EF4507">
        <w:rPr>
          <w:rFonts w:cs="Calibri"/>
          <w:b/>
        </w:rPr>
        <w:t xml:space="preserve"> 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66A5F968"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w:t>
      </w:r>
      <w:r w:rsidR="001464AA">
        <w:rPr>
          <w:rFonts w:cs="Calibri"/>
          <w:bCs/>
        </w:rPr>
        <w:t xml:space="preserve">R McNamara (RM) (Chairman) </w:t>
      </w:r>
      <w:r w:rsidR="00B91274">
        <w:rPr>
          <w:rFonts w:cs="Calibri"/>
          <w:bCs/>
        </w:rPr>
        <w:t>M Barlow (MB),</w:t>
      </w:r>
      <w:r w:rsidR="00B3086D">
        <w:rPr>
          <w:rFonts w:cs="Calibri"/>
          <w:bCs/>
        </w:rPr>
        <w:t xml:space="preserve"> </w:t>
      </w:r>
      <w:r w:rsidRPr="00EF4507">
        <w:rPr>
          <w:rFonts w:cs="Calibri"/>
          <w:bCs/>
        </w:rPr>
        <w:t xml:space="preserve">R Harwood (RH), </w:t>
      </w:r>
      <w:r w:rsidR="007578C8">
        <w:rPr>
          <w:rFonts w:cs="Calibri"/>
          <w:bCs/>
        </w:rPr>
        <w:t xml:space="preserve">M Pomeroy (MP) </w:t>
      </w:r>
      <w:r w:rsidRPr="00EF4507">
        <w:rPr>
          <w:rFonts w:cs="Calibri"/>
          <w:bCs/>
        </w:rPr>
        <w:t>K Ridout (KR)</w:t>
      </w:r>
      <w:r w:rsidR="002C4FC8">
        <w:rPr>
          <w:rFonts w:cs="Calibri"/>
          <w:bCs/>
        </w:rPr>
        <w:t xml:space="preserve">, </w:t>
      </w:r>
      <w:r w:rsidR="007578C8">
        <w:rPr>
          <w:rFonts w:cs="Calibri"/>
          <w:bCs/>
        </w:rPr>
        <w:t xml:space="preserve">R White (RW) </w:t>
      </w:r>
      <w:r w:rsidR="001D485F">
        <w:rPr>
          <w:rFonts w:cs="Calibri"/>
          <w:bCs/>
        </w:rPr>
        <w:t>Unitary Councillor P Batstone</w:t>
      </w:r>
      <w:r w:rsidR="001464AA">
        <w:rPr>
          <w:rFonts w:cs="Calibri"/>
          <w:bCs/>
        </w:rPr>
        <w:t>, Footpaths Officer G Rains (GR) a</w:t>
      </w:r>
      <w:r w:rsidRPr="00EF4507">
        <w:rPr>
          <w:rFonts w:cs="Calibri"/>
          <w:bCs/>
        </w:rPr>
        <w:t>nd the Clerk D Green</w:t>
      </w:r>
      <w:r w:rsidR="00B051D8">
        <w:rPr>
          <w:rFonts w:cs="Calibri"/>
          <w:bCs/>
        </w:rPr>
        <w:t xml:space="preserve">. </w:t>
      </w:r>
      <w:r w:rsidRPr="00EF4507">
        <w:rPr>
          <w:rFonts w:cs="Calibri"/>
          <w:bCs/>
        </w:rPr>
        <w:t xml:space="preserve">In addition, there were </w:t>
      </w:r>
      <w:r w:rsidR="00F1724B">
        <w:rPr>
          <w:rFonts w:cs="Calibri"/>
          <w:bCs/>
        </w:rPr>
        <w:t>six members</w:t>
      </w:r>
      <w:r w:rsidRPr="00EF4507">
        <w:rPr>
          <w:rFonts w:cs="Calibri"/>
          <w:bCs/>
        </w:rPr>
        <w:t xml:space="preserve"> of the public present</w:t>
      </w:r>
      <w:r w:rsidR="00A43092">
        <w:rPr>
          <w:rFonts w:cs="Calibri"/>
          <w:bCs/>
        </w:rPr>
        <w:t>.</w:t>
      </w:r>
    </w:p>
    <w:p w14:paraId="1A811B5B" w14:textId="66C07E40" w:rsidR="00822E80" w:rsidRDefault="00220421">
      <w:pPr>
        <w:jc w:val="both"/>
        <w:rPr>
          <w:rFonts w:cs="Calibri"/>
          <w:b/>
        </w:rPr>
      </w:pPr>
      <w:r>
        <w:rPr>
          <w:rFonts w:cs="Calibri"/>
          <w:b/>
        </w:rPr>
        <w:t>1</w:t>
      </w:r>
      <w:r w:rsidR="002C4FC8">
        <w:rPr>
          <w:rFonts w:cs="Calibri"/>
          <w:b/>
        </w:rPr>
        <w:t>1</w:t>
      </w:r>
      <w:r w:rsidR="001464AA">
        <w:rPr>
          <w:rFonts w:cs="Calibri"/>
          <w:b/>
        </w:rPr>
        <w:t>81</w:t>
      </w:r>
      <w:r w:rsidR="00EF4507">
        <w:rPr>
          <w:rFonts w:cs="Calibri"/>
          <w:b/>
        </w:rPr>
        <w:t>. APOLOGIES FOR ABSENCE</w:t>
      </w:r>
    </w:p>
    <w:p w14:paraId="18263397" w14:textId="5AD58616" w:rsidR="00EF4507" w:rsidRDefault="001D485F">
      <w:pPr>
        <w:jc w:val="both"/>
        <w:rPr>
          <w:rFonts w:cs="Calibri"/>
          <w:bCs/>
        </w:rPr>
      </w:pPr>
      <w:r>
        <w:rPr>
          <w:rFonts w:cs="Calibri"/>
          <w:bCs/>
        </w:rPr>
        <w:t>Cllr</w:t>
      </w:r>
      <w:r w:rsidR="001464AA">
        <w:rPr>
          <w:rFonts w:cs="Calibri"/>
          <w:bCs/>
        </w:rPr>
        <w:t xml:space="preserve">s Leadbeater, Sweeney and Suter.  </w:t>
      </w:r>
    </w:p>
    <w:p w14:paraId="2140378C" w14:textId="294447D8" w:rsidR="00EF4507" w:rsidRDefault="00220421" w:rsidP="00EF4507">
      <w:pPr>
        <w:spacing w:line="240" w:lineRule="auto"/>
        <w:jc w:val="both"/>
        <w:rPr>
          <w:rFonts w:cs="Calibri"/>
          <w:b/>
        </w:rPr>
      </w:pPr>
      <w:r>
        <w:rPr>
          <w:rFonts w:cs="Calibri"/>
          <w:b/>
        </w:rPr>
        <w:t>1</w:t>
      </w:r>
      <w:r w:rsidR="002C4FC8">
        <w:rPr>
          <w:rFonts w:cs="Calibri"/>
          <w:b/>
        </w:rPr>
        <w:t>1</w:t>
      </w:r>
      <w:r w:rsidR="001464AA">
        <w:rPr>
          <w:rFonts w:cs="Calibri"/>
          <w:b/>
        </w:rPr>
        <w:t>82</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5425B429" w14:textId="3D28FEFE" w:rsidR="007247A8" w:rsidRDefault="001464AA" w:rsidP="00B051D8">
      <w:pPr>
        <w:spacing w:after="0" w:line="360" w:lineRule="auto"/>
        <w:jc w:val="both"/>
        <w:rPr>
          <w:rFonts w:cs="Calibri"/>
        </w:rPr>
      </w:pPr>
      <w:r>
        <w:rPr>
          <w:rFonts w:cs="Calibri"/>
        </w:rPr>
        <w:t>Cllr Pomeroy re White Pit development</w:t>
      </w:r>
    </w:p>
    <w:p w14:paraId="06DD6EA3" w14:textId="65EBC6B3" w:rsidR="005B38BD" w:rsidRDefault="00220421" w:rsidP="005B38BD">
      <w:pPr>
        <w:jc w:val="both"/>
        <w:rPr>
          <w:rFonts w:cs="Calibri"/>
          <w:b/>
          <w:bCs/>
        </w:rPr>
      </w:pPr>
      <w:r>
        <w:rPr>
          <w:rFonts w:cs="Calibri"/>
          <w:b/>
          <w:bCs/>
        </w:rPr>
        <w:t>1</w:t>
      </w:r>
      <w:r w:rsidR="002C4FC8">
        <w:rPr>
          <w:rFonts w:cs="Calibri"/>
          <w:b/>
          <w:bCs/>
        </w:rPr>
        <w:t>1</w:t>
      </w:r>
      <w:r w:rsidR="001464AA">
        <w:rPr>
          <w:rFonts w:cs="Calibri"/>
          <w:b/>
          <w:bCs/>
        </w:rPr>
        <w:t>83</w:t>
      </w:r>
      <w:r w:rsidR="005B38BD" w:rsidRPr="005B38BD">
        <w:rPr>
          <w:rFonts w:cs="Calibri"/>
          <w:b/>
          <w:bCs/>
        </w:rPr>
        <w:t>. MINUTES</w:t>
      </w:r>
      <w:r w:rsidR="005B38BD">
        <w:rPr>
          <w:rFonts w:cs="Calibri"/>
          <w:b/>
          <w:bCs/>
        </w:rPr>
        <w:t xml:space="preserve"> OF THE PREVIOUS MEETING</w:t>
      </w:r>
    </w:p>
    <w:p w14:paraId="5C021845" w14:textId="54F32A91" w:rsidR="005B38BD" w:rsidRDefault="005B38BD" w:rsidP="005B38BD">
      <w:pPr>
        <w:jc w:val="both"/>
        <w:rPr>
          <w:rFonts w:cs="Calibri"/>
        </w:rPr>
      </w:pPr>
      <w:r w:rsidRPr="005B38BD">
        <w:rPr>
          <w:rFonts w:cs="Calibri"/>
        </w:rPr>
        <w:t>The minutes of the meeting</w:t>
      </w:r>
      <w:r w:rsidR="00B051D8">
        <w:rPr>
          <w:rFonts w:cs="Calibri"/>
        </w:rPr>
        <w:t>s</w:t>
      </w:r>
      <w:r w:rsidRPr="005B38BD">
        <w:rPr>
          <w:rFonts w:cs="Calibri"/>
        </w:rPr>
        <w:t xml:space="preserve"> held on </w:t>
      </w:r>
      <w:r w:rsidR="001464AA">
        <w:rPr>
          <w:rFonts w:cs="Calibri"/>
        </w:rPr>
        <w:t>2</w:t>
      </w:r>
      <w:r w:rsidR="001464AA" w:rsidRPr="001464AA">
        <w:rPr>
          <w:rFonts w:cs="Calibri"/>
          <w:vertAlign w:val="superscript"/>
        </w:rPr>
        <w:t>nd</w:t>
      </w:r>
      <w:r w:rsidR="001464AA">
        <w:rPr>
          <w:rFonts w:cs="Calibri"/>
        </w:rPr>
        <w:t xml:space="preserve"> </w:t>
      </w:r>
      <w:r w:rsidR="00B051D8">
        <w:rPr>
          <w:rFonts w:cs="Calibri"/>
        </w:rPr>
        <w:t>and 23</w:t>
      </w:r>
      <w:r w:rsidR="00B051D8" w:rsidRPr="00B051D8">
        <w:rPr>
          <w:rFonts w:cs="Calibri"/>
          <w:vertAlign w:val="superscript"/>
        </w:rPr>
        <w:t>rd</w:t>
      </w:r>
      <w:r w:rsidR="00B051D8">
        <w:rPr>
          <w:rFonts w:cs="Calibri"/>
        </w:rPr>
        <w:t xml:space="preserve"> </w:t>
      </w:r>
      <w:r w:rsidR="001464AA">
        <w:rPr>
          <w:rFonts w:cs="Calibri"/>
        </w:rPr>
        <w:t xml:space="preserve">November </w:t>
      </w:r>
      <w:r w:rsidRPr="005B38BD">
        <w:rPr>
          <w:rFonts w:cs="Calibri"/>
        </w:rPr>
        <w:t>202</w:t>
      </w:r>
      <w:r w:rsidR="00220421">
        <w:rPr>
          <w:rFonts w:cs="Calibri"/>
        </w:rPr>
        <w:t>3</w:t>
      </w:r>
      <w:r w:rsidRPr="005B38BD">
        <w:rPr>
          <w:rFonts w:cs="Calibri"/>
        </w:rPr>
        <w:t xml:space="preserve"> were approved.</w:t>
      </w:r>
    </w:p>
    <w:p w14:paraId="3059B083" w14:textId="7AB97F2B" w:rsidR="005B38BD" w:rsidRDefault="00074E29" w:rsidP="005B38BD">
      <w:pPr>
        <w:jc w:val="both"/>
        <w:rPr>
          <w:rFonts w:cs="Calibri"/>
          <w:b/>
        </w:rPr>
      </w:pPr>
      <w:r>
        <w:rPr>
          <w:rFonts w:cs="Calibri"/>
          <w:b/>
        </w:rPr>
        <w:t>1</w:t>
      </w:r>
      <w:r w:rsidR="001464AA">
        <w:rPr>
          <w:rFonts w:cs="Calibri"/>
          <w:b/>
        </w:rPr>
        <w:t>184</w:t>
      </w:r>
      <w:r>
        <w:rPr>
          <w:rFonts w:cs="Calibri"/>
          <w:b/>
        </w:rPr>
        <w:t xml:space="preserve">. </w:t>
      </w:r>
      <w:r w:rsidR="005B38BD">
        <w:rPr>
          <w:rFonts w:cs="Calibri"/>
          <w:b/>
        </w:rPr>
        <w:t xml:space="preserve"> MATTERS ARISING</w:t>
      </w:r>
    </w:p>
    <w:p w14:paraId="7F981639" w14:textId="26104D52" w:rsidR="00220421" w:rsidRDefault="00220421" w:rsidP="005B38BD">
      <w:pPr>
        <w:jc w:val="both"/>
        <w:rPr>
          <w:rFonts w:cs="Calibri"/>
          <w:bCs/>
        </w:rPr>
      </w:pPr>
      <w:r w:rsidRPr="00220421">
        <w:rPr>
          <w:rFonts w:cs="Calibri"/>
          <w:bCs/>
        </w:rPr>
        <w:t xml:space="preserve">The Chairman provided an update in relation to several matters: </w:t>
      </w:r>
    </w:p>
    <w:p w14:paraId="752D5138" w14:textId="26914D93" w:rsidR="001464AA" w:rsidRDefault="001464AA" w:rsidP="00947992">
      <w:pPr>
        <w:ind w:left="360"/>
        <w:rPr>
          <w:rFonts w:cs="Calibri"/>
          <w:b/>
          <w:bCs/>
          <w:lang w:val="en-GB"/>
        </w:rPr>
      </w:pPr>
      <w:r>
        <w:rPr>
          <w:rFonts w:cs="Calibri"/>
          <w:b/>
          <w:bCs/>
          <w:lang w:val="en-GB"/>
        </w:rPr>
        <w:t>Defibrillator/First Aid training</w:t>
      </w:r>
    </w:p>
    <w:p w14:paraId="60B0A8BE" w14:textId="5E7019FC" w:rsidR="001464AA" w:rsidRPr="001464AA" w:rsidRDefault="001464AA" w:rsidP="00947992">
      <w:pPr>
        <w:ind w:left="360"/>
        <w:rPr>
          <w:rFonts w:cs="Calibri"/>
          <w:lang w:val="en-GB"/>
        </w:rPr>
      </w:pPr>
      <w:r w:rsidRPr="001464AA">
        <w:rPr>
          <w:rFonts w:cs="Calibri"/>
          <w:lang w:val="en-GB"/>
        </w:rPr>
        <w:t>KR advised that sessions would take place on either the 9</w:t>
      </w:r>
      <w:r w:rsidRPr="001464AA">
        <w:rPr>
          <w:rFonts w:cs="Calibri"/>
          <w:vertAlign w:val="superscript"/>
          <w:lang w:val="en-GB"/>
        </w:rPr>
        <w:t>th</w:t>
      </w:r>
      <w:r w:rsidRPr="001464AA">
        <w:rPr>
          <w:rFonts w:cs="Calibri"/>
          <w:lang w:val="en-GB"/>
        </w:rPr>
        <w:t xml:space="preserve"> or 16</w:t>
      </w:r>
      <w:r w:rsidRPr="001464AA">
        <w:rPr>
          <w:rFonts w:cs="Calibri"/>
          <w:vertAlign w:val="superscript"/>
          <w:lang w:val="en-GB"/>
        </w:rPr>
        <w:t>th</w:t>
      </w:r>
      <w:r w:rsidRPr="001464AA">
        <w:rPr>
          <w:rFonts w:cs="Calibri"/>
          <w:lang w:val="en-GB"/>
        </w:rPr>
        <w:t xml:space="preserve"> March 2024, between 09:00 and 16:00 at the Portman Hall</w:t>
      </w:r>
      <w:r w:rsidR="00B051D8">
        <w:rPr>
          <w:rFonts w:cs="Calibri"/>
          <w:lang w:val="en-GB"/>
        </w:rPr>
        <w:t xml:space="preserve">. </w:t>
      </w:r>
      <w:r w:rsidRPr="001464AA">
        <w:rPr>
          <w:rFonts w:cs="Calibri"/>
          <w:lang w:val="en-GB"/>
        </w:rPr>
        <w:t>These would be limited to 12 people for one trainer. KR has some names already and a cam</w:t>
      </w:r>
      <w:r>
        <w:rPr>
          <w:rFonts w:cs="Calibri"/>
          <w:lang w:val="en-GB"/>
        </w:rPr>
        <w:t>p</w:t>
      </w:r>
      <w:r w:rsidRPr="001464AA">
        <w:rPr>
          <w:rFonts w:cs="Calibri"/>
          <w:lang w:val="en-GB"/>
        </w:rPr>
        <w:t xml:space="preserve">aign to raise awareness of these events </w:t>
      </w:r>
      <w:r>
        <w:rPr>
          <w:rFonts w:cs="Calibri"/>
          <w:lang w:val="en-GB"/>
        </w:rPr>
        <w:t xml:space="preserve">would be announced in the February edition of the Parish Magazine and </w:t>
      </w:r>
      <w:r w:rsidR="00B051D8">
        <w:rPr>
          <w:rFonts w:cs="Calibri"/>
          <w:lang w:val="en-GB"/>
        </w:rPr>
        <w:t xml:space="preserve">also </w:t>
      </w:r>
      <w:r>
        <w:rPr>
          <w:rFonts w:cs="Calibri"/>
          <w:lang w:val="en-GB"/>
        </w:rPr>
        <w:t xml:space="preserve">via social media. It would be made clear that this is not workplace training. </w:t>
      </w:r>
    </w:p>
    <w:p w14:paraId="07149925" w14:textId="6445E4B1" w:rsidR="00DA05E6" w:rsidRPr="00DA05E6" w:rsidRDefault="00DA05E6" w:rsidP="00F45819">
      <w:pPr>
        <w:pStyle w:val="ListParagraph"/>
        <w:ind w:left="360"/>
        <w:rPr>
          <w:rFonts w:cs="Calibri"/>
          <w:b/>
          <w:bCs/>
          <w:lang w:val="en-GB"/>
        </w:rPr>
      </w:pPr>
      <w:r w:rsidRPr="00DA05E6">
        <w:rPr>
          <w:rFonts w:cs="Calibri"/>
          <w:b/>
          <w:bCs/>
          <w:lang w:val="en-GB"/>
        </w:rPr>
        <w:t xml:space="preserve">War Memorial </w:t>
      </w:r>
      <w:r w:rsidR="000317AC" w:rsidRPr="00DA05E6">
        <w:rPr>
          <w:rFonts w:cs="Calibri"/>
          <w:b/>
          <w:bCs/>
          <w:lang w:val="en-GB"/>
        </w:rPr>
        <w:t>Steps</w:t>
      </w:r>
    </w:p>
    <w:p w14:paraId="4023CEAD" w14:textId="6427E722" w:rsidR="000317AC" w:rsidRDefault="000660F5" w:rsidP="00DA05E6">
      <w:pPr>
        <w:ind w:left="360"/>
        <w:rPr>
          <w:rFonts w:cs="Calibri"/>
          <w:lang w:val="en-GB"/>
        </w:rPr>
      </w:pPr>
      <w:r>
        <w:rPr>
          <w:rFonts w:cs="Calibri"/>
          <w:lang w:val="en-GB"/>
        </w:rPr>
        <w:t xml:space="preserve">The Parish Council </w:t>
      </w:r>
      <w:r w:rsidR="001464AA">
        <w:rPr>
          <w:rFonts w:cs="Calibri"/>
          <w:lang w:val="en-GB"/>
        </w:rPr>
        <w:t xml:space="preserve">has paid a deposit in relation to this work and </w:t>
      </w:r>
      <w:r>
        <w:rPr>
          <w:rFonts w:cs="Calibri"/>
          <w:lang w:val="en-GB"/>
        </w:rPr>
        <w:t>expects to</w:t>
      </w:r>
      <w:r w:rsidR="000836C4">
        <w:rPr>
          <w:rFonts w:cs="Calibri"/>
          <w:lang w:val="en-GB"/>
        </w:rPr>
        <w:t xml:space="preserve"> </w:t>
      </w:r>
      <w:r w:rsidR="001464AA">
        <w:rPr>
          <w:rFonts w:cs="Calibri"/>
          <w:lang w:val="en-GB"/>
        </w:rPr>
        <w:t>commence early in 2024.</w:t>
      </w:r>
    </w:p>
    <w:p w14:paraId="3C2A4975" w14:textId="7B5C483B" w:rsidR="007643C7" w:rsidRPr="007643C7" w:rsidRDefault="007643C7" w:rsidP="00DA05E6">
      <w:pPr>
        <w:ind w:left="360"/>
        <w:rPr>
          <w:rFonts w:cs="Calibri"/>
          <w:b/>
          <w:bCs/>
          <w:lang w:val="en-GB"/>
        </w:rPr>
      </w:pPr>
      <w:r w:rsidRPr="007643C7">
        <w:rPr>
          <w:rFonts w:cs="Calibri"/>
          <w:b/>
          <w:bCs/>
          <w:lang w:val="en-GB"/>
        </w:rPr>
        <w:t>Flooding at the Garage</w:t>
      </w:r>
      <w:r w:rsidR="00F7679B">
        <w:rPr>
          <w:rFonts w:cs="Calibri"/>
          <w:b/>
          <w:bCs/>
          <w:lang w:val="en-GB"/>
        </w:rPr>
        <w:t>/Portman Hall</w:t>
      </w:r>
    </w:p>
    <w:p w14:paraId="094EBA64" w14:textId="6F69AEEB" w:rsidR="00F7679B" w:rsidRDefault="00F7679B" w:rsidP="00F7679B">
      <w:pPr>
        <w:ind w:left="360"/>
        <w:rPr>
          <w:rFonts w:cs="Calibri"/>
          <w:lang w:val="en-GB"/>
        </w:rPr>
      </w:pPr>
      <w:r>
        <w:rPr>
          <w:rFonts w:cs="Calibri"/>
          <w:lang w:val="en-GB"/>
        </w:rPr>
        <w:t xml:space="preserve">The </w:t>
      </w:r>
      <w:r w:rsidR="001464AA">
        <w:rPr>
          <w:rFonts w:cs="Calibri"/>
          <w:lang w:val="en-GB"/>
        </w:rPr>
        <w:t xml:space="preserve">Community Highways Officer </w:t>
      </w:r>
      <w:r>
        <w:rPr>
          <w:rFonts w:cs="Calibri"/>
          <w:lang w:val="en-GB"/>
        </w:rPr>
        <w:t xml:space="preserve">has advised that the area would be surveyed again and high pressure jetting had been requested. The PC will request a meeting with the CHO to discuss this and other issues. </w:t>
      </w:r>
    </w:p>
    <w:p w14:paraId="18C18F47" w14:textId="01A5ECC7" w:rsidR="00B051D8" w:rsidRPr="00B051D8" w:rsidRDefault="00B051D8" w:rsidP="00F7679B">
      <w:pPr>
        <w:ind w:left="360"/>
        <w:rPr>
          <w:rFonts w:cs="Calibri"/>
          <w:b/>
          <w:bCs/>
          <w:lang w:val="en-GB"/>
        </w:rPr>
      </w:pPr>
      <w:r w:rsidRPr="00B051D8">
        <w:rPr>
          <w:rFonts w:cs="Calibri"/>
          <w:b/>
          <w:bCs/>
          <w:lang w:val="en-GB"/>
        </w:rPr>
        <w:t xml:space="preserve">Daffodils </w:t>
      </w:r>
    </w:p>
    <w:p w14:paraId="2869CDE7" w14:textId="5B59F2C9" w:rsidR="00B051D8" w:rsidRDefault="00B051D8" w:rsidP="00F7679B">
      <w:pPr>
        <w:ind w:left="360"/>
        <w:rPr>
          <w:rFonts w:cs="Calibri"/>
          <w:lang w:val="en-GB"/>
        </w:rPr>
      </w:pPr>
      <w:r>
        <w:rPr>
          <w:rFonts w:cs="Calibri"/>
          <w:lang w:val="en-GB"/>
        </w:rPr>
        <w:t xml:space="preserve">A fresh stock of bulbs has been acquired and further planting is to be arranged. </w:t>
      </w:r>
    </w:p>
    <w:p w14:paraId="4A13EAF7" w14:textId="6DAB889A" w:rsidR="003A3107" w:rsidRDefault="00A75EE5">
      <w:pPr>
        <w:rPr>
          <w:rFonts w:cs="Calibri"/>
          <w:b/>
          <w:bCs/>
        </w:rPr>
      </w:pPr>
      <w:r>
        <w:rPr>
          <w:rFonts w:cs="Calibri"/>
          <w:b/>
          <w:bCs/>
        </w:rPr>
        <w:t>1</w:t>
      </w:r>
      <w:r w:rsidR="00EB005E">
        <w:rPr>
          <w:rFonts w:cs="Calibri"/>
          <w:b/>
          <w:bCs/>
        </w:rPr>
        <w:t>1</w:t>
      </w:r>
      <w:r w:rsidR="00864DDB">
        <w:rPr>
          <w:rFonts w:cs="Calibri"/>
          <w:b/>
          <w:bCs/>
        </w:rPr>
        <w:t>85</w:t>
      </w:r>
      <w:r w:rsidR="007A55FE">
        <w:rPr>
          <w:rFonts w:cs="Calibri"/>
          <w:b/>
          <w:bCs/>
        </w:rPr>
        <w:t>.</w:t>
      </w:r>
      <w:r w:rsidR="002F55EB">
        <w:rPr>
          <w:rFonts w:cs="Calibri"/>
          <w:b/>
          <w:bCs/>
        </w:rPr>
        <w:t xml:space="preserve"> </w:t>
      </w:r>
      <w:r w:rsidR="003A3107">
        <w:rPr>
          <w:rFonts w:cs="Calibri"/>
          <w:b/>
          <w:bCs/>
        </w:rPr>
        <w:t>PUBLIC SESSION</w:t>
      </w:r>
    </w:p>
    <w:p w14:paraId="7F13EEAB" w14:textId="36B02FF7" w:rsidR="003B6B5B" w:rsidRDefault="007A5AED">
      <w:pPr>
        <w:rPr>
          <w:rFonts w:cs="Calibri"/>
        </w:rPr>
      </w:pPr>
      <w:r>
        <w:rPr>
          <w:rFonts w:cs="Calibri"/>
        </w:rPr>
        <w:t xml:space="preserve">It was noted that </w:t>
      </w:r>
      <w:r w:rsidR="00F45819" w:rsidRPr="00D870A0">
        <w:rPr>
          <w:rFonts w:cs="Calibri"/>
        </w:rPr>
        <w:t>Dorset Police had been unable to attend the meeting as intended</w:t>
      </w:r>
      <w:r w:rsidR="003B6B5B">
        <w:rPr>
          <w:rFonts w:cs="Calibri"/>
        </w:rPr>
        <w:t xml:space="preserve">. The </w:t>
      </w:r>
      <w:r w:rsidR="00F1724B">
        <w:rPr>
          <w:rFonts w:cs="Calibri"/>
        </w:rPr>
        <w:t>Chairman</w:t>
      </w:r>
      <w:r w:rsidR="003B6B5B">
        <w:rPr>
          <w:rFonts w:cs="Calibri"/>
        </w:rPr>
        <w:t xml:space="preserve"> would follow this up.</w:t>
      </w:r>
      <w:r w:rsidR="00B051D8">
        <w:rPr>
          <w:rFonts w:cs="Calibri"/>
        </w:rPr>
        <w:t xml:space="preserve"> </w:t>
      </w:r>
      <w:r w:rsidR="003B6B5B">
        <w:rPr>
          <w:rFonts w:cs="Calibri"/>
        </w:rPr>
        <w:t>Cllr Bats</w:t>
      </w:r>
      <w:r w:rsidR="00F1724B">
        <w:rPr>
          <w:rFonts w:cs="Calibri"/>
        </w:rPr>
        <w:t>t</w:t>
      </w:r>
      <w:r w:rsidR="003B6B5B">
        <w:rPr>
          <w:rFonts w:cs="Calibri"/>
        </w:rPr>
        <w:t>one advised that attempts were been made to arrange a meeting between the Police &amp; Crime Commissioner and local towns &amp; villages to discuss the issue of rising crime levels. The Parish Council agreed to support this initiative</w:t>
      </w:r>
      <w:r w:rsidR="00B051D8">
        <w:rPr>
          <w:rFonts w:cs="Calibri"/>
        </w:rPr>
        <w:t xml:space="preserve">. </w:t>
      </w:r>
    </w:p>
    <w:p w14:paraId="0017F322" w14:textId="55B117E2" w:rsidR="00AF0AE8" w:rsidRDefault="007A5AED">
      <w:pPr>
        <w:rPr>
          <w:rFonts w:cs="Calibri"/>
        </w:rPr>
      </w:pPr>
      <w:r>
        <w:rPr>
          <w:rFonts w:cs="Calibri"/>
        </w:rPr>
        <w:lastRenderedPageBreak/>
        <w:t xml:space="preserve">The issue of the </w:t>
      </w:r>
      <w:r w:rsidR="00B051D8">
        <w:rPr>
          <w:rFonts w:cs="Calibri"/>
        </w:rPr>
        <w:t xml:space="preserve">continued </w:t>
      </w:r>
      <w:r>
        <w:rPr>
          <w:rFonts w:cs="Calibri"/>
        </w:rPr>
        <w:t>non-development of the Westleigh site was raised. The Clerk had written to potential developers but had not re</w:t>
      </w:r>
      <w:r w:rsidR="003B6B5B">
        <w:rPr>
          <w:rFonts w:cs="Calibri"/>
        </w:rPr>
        <w:t xml:space="preserve">ceived any response. </w:t>
      </w:r>
    </w:p>
    <w:p w14:paraId="3E63D9C0" w14:textId="1AC1519B" w:rsidR="003B6B5B" w:rsidRDefault="003B6B5B">
      <w:pPr>
        <w:rPr>
          <w:rFonts w:cs="Calibri"/>
        </w:rPr>
      </w:pPr>
      <w:r>
        <w:rPr>
          <w:rFonts w:cs="Calibri"/>
        </w:rPr>
        <w:t xml:space="preserve">The issue of flooding at Hine Town Land was reported; this has been referred to Dorset Council in connection with the Land at the Old Ox planning application. </w:t>
      </w:r>
    </w:p>
    <w:p w14:paraId="770F9646" w14:textId="32CC21F0" w:rsidR="003B6B5B" w:rsidRPr="00D870A0" w:rsidRDefault="003B6B5B">
      <w:pPr>
        <w:rPr>
          <w:rFonts w:cs="Calibri"/>
        </w:rPr>
      </w:pPr>
      <w:r>
        <w:rPr>
          <w:rFonts w:cs="Calibri"/>
        </w:rPr>
        <w:t>Chris Whitfield of the Tennis Club raised the issue of the use of reserve funds</w:t>
      </w:r>
      <w:r w:rsidR="00B051D8">
        <w:rPr>
          <w:rFonts w:cs="Calibri"/>
        </w:rPr>
        <w:t xml:space="preserve"> to pay for </w:t>
      </w:r>
      <w:r w:rsidR="00F1724B">
        <w:rPr>
          <w:rFonts w:cs="Calibri"/>
        </w:rPr>
        <w:t>tree</w:t>
      </w:r>
      <w:r>
        <w:rPr>
          <w:rFonts w:cs="Calibri"/>
        </w:rPr>
        <w:t xml:space="preserve"> work at the Recreation Ground. He explained that ring fencing of these funds should be preserved for capital works in order to secure potential match funding. The Tennis Club will consider making a contribution towards some costs if these can be ascertained. The Clerk will write to the Tennis Club with details of the quote. </w:t>
      </w:r>
    </w:p>
    <w:p w14:paraId="3767D5DE" w14:textId="1A262513" w:rsidR="00A75EE5" w:rsidRPr="003B6B5B" w:rsidRDefault="00A75EE5">
      <w:pPr>
        <w:rPr>
          <w:rFonts w:cs="Calibri"/>
          <w:b/>
          <w:bCs/>
        </w:rPr>
      </w:pPr>
      <w:r>
        <w:rPr>
          <w:rFonts w:cs="Calibri"/>
          <w:b/>
          <w:bCs/>
        </w:rPr>
        <w:t>1</w:t>
      </w:r>
      <w:r w:rsidR="00CF2FC9">
        <w:rPr>
          <w:rFonts w:cs="Calibri"/>
          <w:b/>
          <w:bCs/>
        </w:rPr>
        <w:t>1</w:t>
      </w:r>
      <w:r w:rsidR="00864DDB">
        <w:rPr>
          <w:rFonts w:cs="Calibri"/>
          <w:b/>
          <w:bCs/>
        </w:rPr>
        <w:t>86</w:t>
      </w:r>
      <w:r w:rsidR="00D81AC4">
        <w:rPr>
          <w:rFonts w:cs="Calibri"/>
          <w:b/>
          <w:bCs/>
        </w:rPr>
        <w:t>. UNITARY COUNCILLOR REPORT</w:t>
      </w:r>
    </w:p>
    <w:p w14:paraId="54369E08" w14:textId="77777777" w:rsidR="003B6B5B" w:rsidRDefault="00AF0AE8">
      <w:pPr>
        <w:rPr>
          <w:rFonts w:cs="Calibri"/>
        </w:rPr>
      </w:pPr>
      <w:r>
        <w:rPr>
          <w:rFonts w:cs="Calibri"/>
        </w:rPr>
        <w:t xml:space="preserve">Cllr Batstone </w:t>
      </w:r>
      <w:r w:rsidR="003B6B5B">
        <w:rPr>
          <w:rFonts w:cs="Calibri"/>
        </w:rPr>
        <w:t>advised that:</w:t>
      </w:r>
    </w:p>
    <w:p w14:paraId="4C315444" w14:textId="62984061" w:rsidR="00AF0AE8" w:rsidRPr="00864DDB" w:rsidRDefault="00AF0AE8" w:rsidP="00864DDB">
      <w:pPr>
        <w:pStyle w:val="ListParagraph"/>
        <w:numPr>
          <w:ilvl w:val="0"/>
          <w:numId w:val="64"/>
        </w:numPr>
        <w:rPr>
          <w:rFonts w:cs="Calibri"/>
        </w:rPr>
      </w:pPr>
      <w:r w:rsidRPr="00864DDB">
        <w:rPr>
          <w:rFonts w:cs="Calibri"/>
        </w:rPr>
        <w:t xml:space="preserve">a new </w:t>
      </w:r>
      <w:r w:rsidR="003B6B5B" w:rsidRPr="00864DDB">
        <w:rPr>
          <w:rFonts w:cs="Calibri"/>
        </w:rPr>
        <w:t>farm tenancy l</w:t>
      </w:r>
      <w:r w:rsidRPr="00864DDB">
        <w:rPr>
          <w:rFonts w:cs="Calibri"/>
        </w:rPr>
        <w:t>ease at Holloway Farm</w:t>
      </w:r>
      <w:r w:rsidR="003B6B5B" w:rsidRPr="00864DDB">
        <w:rPr>
          <w:rFonts w:cs="Calibri"/>
        </w:rPr>
        <w:t xml:space="preserve"> is likely to </w:t>
      </w:r>
      <w:r w:rsidRPr="00864DDB">
        <w:rPr>
          <w:rFonts w:cs="Calibri"/>
        </w:rPr>
        <w:t xml:space="preserve">granted in March 2024. </w:t>
      </w:r>
    </w:p>
    <w:p w14:paraId="1733F448" w14:textId="0A65DD6E" w:rsidR="003B6B5B" w:rsidRPr="00864DDB" w:rsidRDefault="00B051D8" w:rsidP="00864DDB">
      <w:pPr>
        <w:pStyle w:val="ListParagraph"/>
        <w:numPr>
          <w:ilvl w:val="0"/>
          <w:numId w:val="64"/>
        </w:numPr>
        <w:rPr>
          <w:rFonts w:cs="Calibri"/>
        </w:rPr>
      </w:pPr>
      <w:r>
        <w:rPr>
          <w:rFonts w:cs="Calibri"/>
        </w:rPr>
        <w:t>l</w:t>
      </w:r>
      <w:r w:rsidR="003B6B5B" w:rsidRPr="00864DDB">
        <w:rPr>
          <w:rFonts w:cs="Calibri"/>
        </w:rPr>
        <w:t>eases have been agreed with the Bee-Keepers and the Lavender Farm</w:t>
      </w:r>
    </w:p>
    <w:p w14:paraId="626B2E08" w14:textId="58F15957" w:rsidR="003B6B5B" w:rsidRPr="00864DDB" w:rsidRDefault="003B6B5B" w:rsidP="00864DDB">
      <w:pPr>
        <w:pStyle w:val="ListParagraph"/>
        <w:numPr>
          <w:ilvl w:val="0"/>
          <w:numId w:val="64"/>
        </w:numPr>
        <w:rPr>
          <w:rFonts w:cs="Calibri"/>
        </w:rPr>
      </w:pPr>
      <w:r w:rsidRPr="00864DDB">
        <w:rPr>
          <w:rFonts w:cs="Calibri"/>
        </w:rPr>
        <w:t xml:space="preserve">Dorset Council is </w:t>
      </w:r>
      <w:proofErr w:type="spellStart"/>
      <w:r w:rsidR="00864DDB" w:rsidRPr="00864DDB">
        <w:rPr>
          <w:rFonts w:cs="Calibri"/>
        </w:rPr>
        <w:t>focu</w:t>
      </w:r>
      <w:r w:rsidR="00B051D8">
        <w:rPr>
          <w:rFonts w:cs="Calibri"/>
        </w:rPr>
        <w:t>ss</w:t>
      </w:r>
      <w:r w:rsidR="00864DDB" w:rsidRPr="00864DDB">
        <w:rPr>
          <w:rFonts w:cs="Calibri"/>
        </w:rPr>
        <w:t>ed</w:t>
      </w:r>
      <w:proofErr w:type="spellEnd"/>
      <w:r w:rsidR="00864DDB" w:rsidRPr="00864DDB">
        <w:rPr>
          <w:rFonts w:cs="Calibri"/>
        </w:rPr>
        <w:t xml:space="preserve"> on budget setting with preserving Adult Social Care and Childrens services a priority</w:t>
      </w:r>
      <w:r w:rsidR="00B051D8">
        <w:rPr>
          <w:rFonts w:cs="Calibri"/>
        </w:rPr>
        <w:t>; t</w:t>
      </w:r>
      <w:r w:rsidR="00864DDB" w:rsidRPr="00864DDB">
        <w:rPr>
          <w:rFonts w:cs="Calibri"/>
        </w:rPr>
        <w:t xml:space="preserve">here is likely to be an overspend of £11 million which will be funded by reserves. </w:t>
      </w:r>
    </w:p>
    <w:p w14:paraId="48B44405" w14:textId="4BB6B44C" w:rsidR="00C8746C" w:rsidRDefault="00A75EE5" w:rsidP="00C8746C">
      <w:pPr>
        <w:rPr>
          <w:rFonts w:cs="Calibri"/>
          <w:b/>
          <w:bCs/>
        </w:rPr>
      </w:pPr>
      <w:r>
        <w:rPr>
          <w:rFonts w:cs="Calibri"/>
          <w:b/>
          <w:bCs/>
        </w:rPr>
        <w:t>1</w:t>
      </w:r>
      <w:r w:rsidR="005A2A46">
        <w:rPr>
          <w:rFonts w:cs="Calibri"/>
          <w:b/>
          <w:bCs/>
        </w:rPr>
        <w:t>1</w:t>
      </w:r>
      <w:r w:rsidR="00864DDB">
        <w:rPr>
          <w:rFonts w:cs="Calibri"/>
          <w:b/>
          <w:bCs/>
        </w:rPr>
        <w:t>87</w:t>
      </w:r>
      <w:r w:rsidR="00C8746C" w:rsidRPr="00C8746C">
        <w:rPr>
          <w:rFonts w:cs="Calibri"/>
          <w:b/>
          <w:bCs/>
        </w:rPr>
        <w:t xml:space="preserve">. FOOTPATHS </w:t>
      </w:r>
    </w:p>
    <w:p w14:paraId="57339E88" w14:textId="25EB20C0" w:rsidR="00864DDB" w:rsidRDefault="00AF0AE8" w:rsidP="00C8746C">
      <w:pPr>
        <w:rPr>
          <w:rFonts w:cs="Calibri"/>
        </w:rPr>
      </w:pPr>
      <w:r w:rsidRPr="00AF0AE8">
        <w:rPr>
          <w:rFonts w:cs="Calibri"/>
        </w:rPr>
        <w:t xml:space="preserve">The Footpaths Officer </w:t>
      </w:r>
      <w:r w:rsidR="00864DDB">
        <w:rPr>
          <w:rFonts w:cs="Calibri"/>
        </w:rPr>
        <w:t xml:space="preserve">noted that it is important that Dorset Police consider measures to reduce the use of the Trailway </w:t>
      </w:r>
      <w:r w:rsidR="00B051D8">
        <w:rPr>
          <w:rFonts w:cs="Calibri"/>
        </w:rPr>
        <w:t xml:space="preserve">by </w:t>
      </w:r>
      <w:r w:rsidR="00864DDB">
        <w:rPr>
          <w:rFonts w:cs="Calibri"/>
        </w:rPr>
        <w:t xml:space="preserve">those intent on committing crimes. There had been evidence of drug use found on at Stourpaine and reports of the car park being used in the middle of the night. </w:t>
      </w:r>
      <w:r w:rsidR="00B051D8">
        <w:rPr>
          <w:rFonts w:cs="Calibri"/>
        </w:rPr>
        <w:t xml:space="preserve"> </w:t>
      </w:r>
      <w:r w:rsidR="00864DDB">
        <w:rPr>
          <w:rFonts w:cs="Calibri"/>
        </w:rPr>
        <w:t>Cllr Bats</w:t>
      </w:r>
      <w:r w:rsidR="00B051D8">
        <w:rPr>
          <w:rFonts w:cs="Calibri"/>
        </w:rPr>
        <w:t>tone</w:t>
      </w:r>
      <w:r w:rsidR="00864DDB">
        <w:rPr>
          <w:rFonts w:cs="Calibri"/>
        </w:rPr>
        <w:t xml:space="preserve"> agreed that this suggestion would be taken forward with the Police &amp; Crime Commissioner and</w:t>
      </w:r>
      <w:r w:rsidR="00B051D8">
        <w:rPr>
          <w:rFonts w:cs="Calibri"/>
        </w:rPr>
        <w:t xml:space="preserve"> also with</w:t>
      </w:r>
      <w:r w:rsidR="00864DDB">
        <w:rPr>
          <w:rFonts w:cs="Calibri"/>
        </w:rPr>
        <w:t xml:space="preserve"> the Trailway Network Group. </w:t>
      </w:r>
    </w:p>
    <w:p w14:paraId="5177F88F" w14:textId="48542EBB" w:rsidR="00864DDB" w:rsidRDefault="00864DDB" w:rsidP="00C8746C">
      <w:pPr>
        <w:rPr>
          <w:rFonts w:cs="Calibri"/>
          <w:b/>
          <w:bCs/>
        </w:rPr>
      </w:pPr>
      <w:r>
        <w:rPr>
          <w:rFonts w:cs="Calibri"/>
        </w:rPr>
        <w:t>It was agreed that these was a distinction to be made between anti-social behaviour and criminal activity such as theft</w:t>
      </w:r>
      <w:r w:rsidR="00B051D8">
        <w:rPr>
          <w:rFonts w:cs="Calibri"/>
        </w:rPr>
        <w:t>s</w:t>
      </w:r>
      <w:r>
        <w:rPr>
          <w:rFonts w:cs="Calibri"/>
        </w:rPr>
        <w:t xml:space="preserve"> from gardens and these may require different solutions. </w:t>
      </w:r>
    </w:p>
    <w:p w14:paraId="2BCD7BE9" w14:textId="5FA18981" w:rsidR="00864DDB" w:rsidRDefault="006E4802" w:rsidP="008B246F">
      <w:pPr>
        <w:rPr>
          <w:rFonts w:cs="Calibri"/>
          <w:b/>
          <w:bCs/>
        </w:rPr>
      </w:pPr>
      <w:r>
        <w:rPr>
          <w:rFonts w:cs="Calibri"/>
          <w:b/>
          <w:bCs/>
        </w:rPr>
        <w:t>11</w:t>
      </w:r>
      <w:r w:rsidR="00864DDB">
        <w:rPr>
          <w:rFonts w:cs="Calibri"/>
          <w:b/>
          <w:bCs/>
        </w:rPr>
        <w:t>88. PERMISSIVE PATH</w:t>
      </w:r>
    </w:p>
    <w:p w14:paraId="4C49EAB1" w14:textId="17F8FEA1" w:rsidR="00864DDB" w:rsidRPr="00E43599" w:rsidRDefault="00864DDB" w:rsidP="008B246F">
      <w:pPr>
        <w:rPr>
          <w:rFonts w:cs="Calibri"/>
        </w:rPr>
      </w:pPr>
      <w:r w:rsidRPr="00E43599">
        <w:rPr>
          <w:rFonts w:cs="Calibri"/>
        </w:rPr>
        <w:t xml:space="preserve">The Clerk </w:t>
      </w:r>
      <w:r w:rsidR="00E43599">
        <w:rPr>
          <w:rFonts w:cs="Calibri"/>
        </w:rPr>
        <w:t xml:space="preserve">advised </w:t>
      </w:r>
      <w:r w:rsidRPr="00E43599">
        <w:rPr>
          <w:rFonts w:cs="Calibri"/>
        </w:rPr>
        <w:t xml:space="preserve">that any application to change a permissive path to a Right </w:t>
      </w:r>
      <w:r w:rsidR="00F1724B" w:rsidRPr="00E43599">
        <w:rPr>
          <w:rFonts w:cs="Calibri"/>
        </w:rPr>
        <w:t>of</w:t>
      </w:r>
      <w:r w:rsidRPr="00E43599">
        <w:rPr>
          <w:rFonts w:cs="Calibri"/>
        </w:rPr>
        <w:t xml:space="preserve"> Way requires evidence of </w:t>
      </w:r>
      <w:r w:rsidR="00B051D8">
        <w:rPr>
          <w:rFonts w:cs="Calibri"/>
        </w:rPr>
        <w:t xml:space="preserve">past and present </w:t>
      </w:r>
      <w:r w:rsidRPr="00E43599">
        <w:rPr>
          <w:rFonts w:cs="Calibri"/>
        </w:rPr>
        <w:t xml:space="preserve">use to be submitted to Dorset Council’s Map Modification Team. The evidence required includes </w:t>
      </w:r>
      <w:r w:rsidR="00B051D8">
        <w:rPr>
          <w:rFonts w:cs="Calibri"/>
        </w:rPr>
        <w:t xml:space="preserve">the completing a form detailing </w:t>
      </w:r>
      <w:r w:rsidR="00E43599" w:rsidRPr="00E43599">
        <w:rPr>
          <w:rFonts w:cs="Calibri"/>
        </w:rPr>
        <w:t>personal use of a rout</w:t>
      </w:r>
      <w:r w:rsidR="00B051D8">
        <w:rPr>
          <w:rFonts w:cs="Calibri"/>
        </w:rPr>
        <w:t xml:space="preserve">e by at least 5 and not more than 30 people. </w:t>
      </w:r>
      <w:r w:rsidR="00E43599" w:rsidRPr="00E43599">
        <w:rPr>
          <w:rFonts w:cs="Calibri"/>
        </w:rPr>
        <w:t xml:space="preserve">The Chairman agreed to look at the </w:t>
      </w:r>
      <w:r w:rsidR="00B051D8">
        <w:rPr>
          <w:rFonts w:cs="Calibri"/>
        </w:rPr>
        <w:t xml:space="preserve">application </w:t>
      </w:r>
      <w:r w:rsidR="00E43599" w:rsidRPr="00E43599">
        <w:rPr>
          <w:rFonts w:cs="Calibri"/>
        </w:rPr>
        <w:t>process and bring this to the next meeting</w:t>
      </w:r>
      <w:r w:rsidR="00E43599">
        <w:rPr>
          <w:rFonts w:cs="Calibri"/>
        </w:rPr>
        <w:t xml:space="preserve">. </w:t>
      </w:r>
    </w:p>
    <w:p w14:paraId="09CE78B4" w14:textId="06C069AE" w:rsidR="008B246F" w:rsidRDefault="00E43599" w:rsidP="008B246F">
      <w:pPr>
        <w:rPr>
          <w:rFonts w:cs="Calibri"/>
          <w:b/>
          <w:bCs/>
        </w:rPr>
      </w:pPr>
      <w:r>
        <w:rPr>
          <w:rFonts w:cs="Calibri"/>
          <w:b/>
          <w:bCs/>
        </w:rPr>
        <w:t xml:space="preserve">1189. </w:t>
      </w:r>
      <w:r w:rsidR="008B246F" w:rsidRPr="008B246F">
        <w:rPr>
          <w:rFonts w:cs="Calibri"/>
          <w:b/>
          <w:bCs/>
        </w:rPr>
        <w:t xml:space="preserve">PLANNING </w:t>
      </w:r>
      <w:r w:rsidR="00A17E5A">
        <w:rPr>
          <w:rFonts w:cs="Calibri"/>
          <w:b/>
          <w:bCs/>
        </w:rPr>
        <w:t>APPLICATIONS</w:t>
      </w:r>
    </w:p>
    <w:p w14:paraId="4115EE43" w14:textId="2969A7C4" w:rsidR="00165913" w:rsidRDefault="00A53363" w:rsidP="00FE263A">
      <w:pPr>
        <w:rPr>
          <w:rFonts w:cs="Calibri"/>
          <w:lang w:val="en-GB"/>
        </w:rPr>
      </w:pPr>
      <w:proofErr w:type="spellStart"/>
      <w:r>
        <w:rPr>
          <w:rFonts w:cs="Calibri"/>
          <w:b/>
          <w:bCs/>
          <w:lang w:val="en-GB"/>
        </w:rPr>
        <w:t>i</w:t>
      </w:r>
      <w:proofErr w:type="spellEnd"/>
      <w:r>
        <w:rPr>
          <w:rFonts w:cs="Calibri"/>
          <w:b/>
          <w:bCs/>
          <w:lang w:val="en-GB"/>
        </w:rPr>
        <w:t xml:space="preserve">) </w:t>
      </w:r>
      <w:r w:rsidR="00165913" w:rsidRPr="00A53363">
        <w:rPr>
          <w:rFonts w:cs="Calibri"/>
          <w:b/>
          <w:bCs/>
          <w:lang w:val="en-GB"/>
        </w:rPr>
        <w:t>P/FUL/2023/05579</w:t>
      </w:r>
      <w:r w:rsidR="00165913" w:rsidRPr="00CD3B55">
        <w:rPr>
          <w:rFonts w:cs="Calibri"/>
          <w:lang w:val="en-GB"/>
        </w:rPr>
        <w:t xml:space="preserve"> - Land At Old Ox Inn Blandford Road Shillingstone - Erect 5 no. dwellings with associated access, landscaping and parking</w:t>
      </w:r>
      <w:r w:rsidR="00B051D8">
        <w:rPr>
          <w:rFonts w:cs="Calibri"/>
          <w:lang w:val="en-GB"/>
        </w:rPr>
        <w:t xml:space="preserve">. </w:t>
      </w:r>
      <w:r w:rsidR="00E43599" w:rsidRPr="00CD3B55">
        <w:rPr>
          <w:rFonts w:cs="Calibri"/>
          <w:lang w:val="en-GB"/>
        </w:rPr>
        <w:t xml:space="preserve">It was noted that </w:t>
      </w:r>
      <w:r w:rsidR="00B051D8">
        <w:rPr>
          <w:rFonts w:cs="Calibri"/>
          <w:lang w:val="en-GB"/>
        </w:rPr>
        <w:t>a well-attended E</w:t>
      </w:r>
      <w:r w:rsidR="00F1724B" w:rsidRPr="00CD3B55">
        <w:rPr>
          <w:rFonts w:cs="Calibri"/>
          <w:lang w:val="en-GB"/>
        </w:rPr>
        <w:t>xtraordinary</w:t>
      </w:r>
      <w:r w:rsidR="00E43599" w:rsidRPr="00CD3B55">
        <w:rPr>
          <w:rFonts w:cs="Calibri"/>
          <w:lang w:val="en-GB"/>
        </w:rPr>
        <w:t xml:space="preserve"> Meeting had been held to consider this application and an objection had been raised.  It is understood that Dorset Council have around 6 weeks to notify the ou</w:t>
      </w:r>
      <w:r>
        <w:rPr>
          <w:rFonts w:cs="Calibri"/>
          <w:lang w:val="en-GB"/>
        </w:rPr>
        <w:t>t</w:t>
      </w:r>
      <w:r w:rsidR="00E43599" w:rsidRPr="00CD3B55">
        <w:rPr>
          <w:rFonts w:cs="Calibri"/>
          <w:lang w:val="en-GB"/>
        </w:rPr>
        <w:t>come</w:t>
      </w:r>
      <w:r w:rsidR="00B051D8">
        <w:rPr>
          <w:rFonts w:cs="Calibri"/>
          <w:lang w:val="en-GB"/>
        </w:rPr>
        <w:t xml:space="preserve">. </w:t>
      </w:r>
    </w:p>
    <w:p w14:paraId="0281E67F" w14:textId="3DD35B51" w:rsidR="00A53363" w:rsidRPr="00A53363" w:rsidRDefault="00A53363" w:rsidP="00FE263A">
      <w:pPr>
        <w:rPr>
          <w:rFonts w:cs="Calibri"/>
          <w:b/>
          <w:bCs/>
          <w:lang w:val="en-GB"/>
        </w:rPr>
      </w:pPr>
      <w:r w:rsidRPr="00A53363">
        <w:rPr>
          <w:rFonts w:cs="Calibri"/>
          <w:b/>
          <w:bCs/>
          <w:lang w:val="en-GB"/>
        </w:rPr>
        <w:t xml:space="preserve">ii) New </w:t>
      </w:r>
      <w:r w:rsidR="00F1724B" w:rsidRPr="00A53363">
        <w:rPr>
          <w:rFonts w:cs="Calibri"/>
          <w:b/>
          <w:bCs/>
          <w:lang w:val="en-GB"/>
        </w:rPr>
        <w:t>applications</w:t>
      </w:r>
    </w:p>
    <w:p w14:paraId="3A9C26C0" w14:textId="5A53F497" w:rsidR="00A53363" w:rsidRDefault="00A53363" w:rsidP="00FE263A">
      <w:pPr>
        <w:rPr>
          <w:rFonts w:cs="Calibri"/>
          <w:lang w:val="en-GB"/>
        </w:rPr>
      </w:pPr>
      <w:r>
        <w:rPr>
          <w:rFonts w:cs="Calibri"/>
          <w:lang w:val="en-GB"/>
        </w:rPr>
        <w:lastRenderedPageBreak/>
        <w:t xml:space="preserve">There were no new planning applications to consider. It has been reported that a developer is interested in the White Pit site and may wish to discuss proposals with the Parish Council in advance of </w:t>
      </w:r>
      <w:r w:rsidR="00F1724B">
        <w:rPr>
          <w:rFonts w:cs="Calibri"/>
          <w:lang w:val="en-GB"/>
        </w:rPr>
        <w:t>an</w:t>
      </w:r>
      <w:r>
        <w:rPr>
          <w:rFonts w:cs="Calibri"/>
          <w:lang w:val="en-GB"/>
        </w:rPr>
        <w:t xml:space="preserve"> application being submitted. </w:t>
      </w:r>
    </w:p>
    <w:p w14:paraId="6C102D66" w14:textId="5A21D917" w:rsidR="00A53363" w:rsidRPr="00A53363" w:rsidRDefault="00A53363" w:rsidP="00FE263A">
      <w:pPr>
        <w:rPr>
          <w:rFonts w:cs="Calibri"/>
          <w:b/>
          <w:bCs/>
          <w:lang w:val="en-GB"/>
        </w:rPr>
      </w:pPr>
      <w:r>
        <w:rPr>
          <w:rFonts w:cs="Calibri"/>
          <w:lang w:val="en-GB"/>
        </w:rPr>
        <w:t xml:space="preserve">iii) </w:t>
      </w:r>
      <w:r w:rsidRPr="00A53363">
        <w:rPr>
          <w:rFonts w:cs="Calibri"/>
          <w:b/>
          <w:bCs/>
          <w:lang w:val="en-GB"/>
        </w:rPr>
        <w:t>Asset Of Community Value update</w:t>
      </w:r>
    </w:p>
    <w:p w14:paraId="074387FB" w14:textId="64AD778E" w:rsidR="00A53363" w:rsidRPr="00A53363" w:rsidRDefault="00A53363" w:rsidP="00FE263A">
      <w:pPr>
        <w:rPr>
          <w:rFonts w:cs="Calibri"/>
          <w:lang w:val="en-GB"/>
        </w:rPr>
      </w:pPr>
      <w:r>
        <w:rPr>
          <w:rFonts w:cs="Calibri"/>
          <w:lang w:val="en-GB"/>
        </w:rPr>
        <w:t>The question of whether to request a re-instatement of the Asset of Community Value in relation to the area designated as a ‘wildflower meadow’ under planning application</w:t>
      </w:r>
      <w:r w:rsidRPr="00A53363">
        <w:rPr>
          <w:rFonts w:cs="Calibri"/>
          <w:b/>
          <w:bCs/>
          <w:lang w:val="en-GB"/>
        </w:rPr>
        <w:t xml:space="preserve"> </w:t>
      </w:r>
      <w:r w:rsidRPr="00A53363">
        <w:rPr>
          <w:rFonts w:cs="Calibri"/>
          <w:lang w:val="en-GB"/>
        </w:rPr>
        <w:t xml:space="preserve">P/FUL/2023/05579 </w:t>
      </w:r>
      <w:r>
        <w:rPr>
          <w:rFonts w:cs="Calibri"/>
          <w:lang w:val="en-GB"/>
        </w:rPr>
        <w:t xml:space="preserve">may </w:t>
      </w:r>
      <w:r w:rsidRPr="00A53363">
        <w:rPr>
          <w:rFonts w:cs="Calibri"/>
          <w:lang w:val="en-GB"/>
        </w:rPr>
        <w:t>be consid</w:t>
      </w:r>
      <w:r>
        <w:rPr>
          <w:rFonts w:cs="Calibri"/>
          <w:lang w:val="en-GB"/>
        </w:rPr>
        <w:t>e</w:t>
      </w:r>
      <w:r w:rsidRPr="00A53363">
        <w:rPr>
          <w:rFonts w:cs="Calibri"/>
          <w:lang w:val="en-GB"/>
        </w:rPr>
        <w:t xml:space="preserve">red </w:t>
      </w:r>
      <w:r>
        <w:rPr>
          <w:rFonts w:cs="Calibri"/>
          <w:lang w:val="en-GB"/>
        </w:rPr>
        <w:t xml:space="preserve">when the outcome of the planning application is known. </w:t>
      </w:r>
    </w:p>
    <w:p w14:paraId="44077938" w14:textId="7CF146FC" w:rsidR="004607E5" w:rsidRDefault="003E32FC" w:rsidP="0008510D">
      <w:pPr>
        <w:rPr>
          <w:rFonts w:cs="Calibri"/>
          <w:b/>
          <w:bCs/>
          <w:lang w:val="en-GB"/>
        </w:rPr>
      </w:pPr>
      <w:r>
        <w:rPr>
          <w:rFonts w:cs="Calibri"/>
          <w:b/>
          <w:bCs/>
          <w:lang w:val="en-GB"/>
        </w:rPr>
        <w:t>1</w:t>
      </w:r>
      <w:r w:rsidR="007F1DE9">
        <w:rPr>
          <w:rFonts w:cs="Calibri"/>
          <w:b/>
          <w:bCs/>
          <w:lang w:val="en-GB"/>
        </w:rPr>
        <w:t>1</w:t>
      </w:r>
      <w:r w:rsidR="00F1724B">
        <w:rPr>
          <w:rFonts w:cs="Calibri"/>
          <w:b/>
          <w:bCs/>
          <w:lang w:val="en-GB"/>
        </w:rPr>
        <w:t>90</w:t>
      </w:r>
      <w:r w:rsidR="004607E5">
        <w:rPr>
          <w:rFonts w:cs="Calibri"/>
          <w:b/>
          <w:bCs/>
          <w:lang w:val="en-GB"/>
        </w:rPr>
        <w:t>. FINANCES</w:t>
      </w:r>
    </w:p>
    <w:p w14:paraId="4D5A7E5B" w14:textId="0ECB0B6A" w:rsidR="004607E5" w:rsidRDefault="007F1DE9" w:rsidP="0008510D">
      <w:pPr>
        <w:rPr>
          <w:rFonts w:cs="Calibri"/>
          <w:b/>
          <w:bCs/>
          <w:lang w:val="en-GB"/>
        </w:rPr>
      </w:pPr>
      <w:proofErr w:type="spellStart"/>
      <w:r>
        <w:rPr>
          <w:rFonts w:cs="Calibri"/>
          <w:b/>
          <w:bCs/>
          <w:lang w:val="en-GB"/>
        </w:rPr>
        <w:t>i</w:t>
      </w:r>
      <w:proofErr w:type="spellEnd"/>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9209" w:type="dxa"/>
        <w:tblInd w:w="-113" w:type="dxa"/>
        <w:tblLook w:val="04A0" w:firstRow="1" w:lastRow="0" w:firstColumn="1" w:lastColumn="0" w:noHBand="0" w:noVBand="1"/>
      </w:tblPr>
      <w:tblGrid>
        <w:gridCol w:w="1400"/>
        <w:gridCol w:w="2619"/>
        <w:gridCol w:w="1618"/>
        <w:gridCol w:w="3572"/>
      </w:tblGrid>
      <w:tr w:rsidR="00A53363" w:rsidRPr="00A53363" w14:paraId="6016EAAD" w14:textId="77777777" w:rsidTr="00A53363">
        <w:trPr>
          <w:trHeight w:val="288"/>
        </w:trPr>
        <w:tc>
          <w:tcPr>
            <w:tcW w:w="1400" w:type="dxa"/>
            <w:noWrap/>
            <w:hideMark/>
          </w:tcPr>
          <w:p w14:paraId="30DEED5E"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A53363">
              <w:rPr>
                <w:rFonts w:asciiTheme="minorHAnsi" w:eastAsia="Times New Roman" w:hAnsiTheme="minorHAnsi" w:cstheme="minorHAnsi"/>
                <w:b/>
                <w:bCs/>
                <w:sz w:val="20"/>
                <w:szCs w:val="20"/>
                <w:lang w:val="en-GB" w:eastAsia="en-GB"/>
              </w:rPr>
              <w:t>Date</w:t>
            </w:r>
          </w:p>
        </w:tc>
        <w:tc>
          <w:tcPr>
            <w:tcW w:w="2619" w:type="dxa"/>
            <w:noWrap/>
            <w:hideMark/>
          </w:tcPr>
          <w:p w14:paraId="7344F521"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A53363">
              <w:rPr>
                <w:rFonts w:asciiTheme="minorHAnsi" w:eastAsia="Times New Roman" w:hAnsiTheme="minorHAnsi" w:cstheme="minorHAnsi"/>
                <w:b/>
                <w:bCs/>
                <w:sz w:val="20"/>
                <w:szCs w:val="20"/>
                <w:lang w:val="en-GB" w:eastAsia="en-GB"/>
              </w:rPr>
              <w:t>Payee Name</w:t>
            </w:r>
          </w:p>
        </w:tc>
        <w:tc>
          <w:tcPr>
            <w:tcW w:w="1618" w:type="dxa"/>
            <w:noWrap/>
            <w:hideMark/>
          </w:tcPr>
          <w:p w14:paraId="377CE5DB"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A53363">
              <w:rPr>
                <w:rFonts w:asciiTheme="minorHAnsi" w:eastAsia="Times New Roman" w:hAnsiTheme="minorHAnsi" w:cstheme="minorHAnsi"/>
                <w:b/>
                <w:bCs/>
                <w:sz w:val="20"/>
                <w:szCs w:val="20"/>
                <w:lang w:val="en-GB" w:eastAsia="en-GB"/>
              </w:rPr>
              <w:t xml:space="preserve"> £ Total  </w:t>
            </w:r>
          </w:p>
        </w:tc>
        <w:tc>
          <w:tcPr>
            <w:tcW w:w="3572" w:type="dxa"/>
            <w:noWrap/>
            <w:hideMark/>
          </w:tcPr>
          <w:p w14:paraId="4D8AC791"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A53363">
              <w:rPr>
                <w:rFonts w:asciiTheme="minorHAnsi" w:eastAsia="Times New Roman" w:hAnsiTheme="minorHAnsi" w:cstheme="minorHAnsi"/>
                <w:b/>
                <w:bCs/>
                <w:sz w:val="20"/>
                <w:szCs w:val="20"/>
                <w:lang w:val="en-GB" w:eastAsia="en-GB"/>
              </w:rPr>
              <w:t>Reason</w:t>
            </w:r>
          </w:p>
        </w:tc>
      </w:tr>
      <w:tr w:rsidR="00A53363" w:rsidRPr="00A53363" w14:paraId="31EAC345" w14:textId="77777777" w:rsidTr="00A53363">
        <w:trPr>
          <w:trHeight w:val="288"/>
        </w:trPr>
        <w:tc>
          <w:tcPr>
            <w:tcW w:w="1400" w:type="dxa"/>
            <w:noWrap/>
            <w:hideMark/>
          </w:tcPr>
          <w:p w14:paraId="6A35E95A"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01/11/2023</w:t>
            </w:r>
          </w:p>
        </w:tc>
        <w:tc>
          <w:tcPr>
            <w:tcW w:w="2619" w:type="dxa"/>
            <w:noWrap/>
            <w:hideMark/>
          </w:tcPr>
          <w:p w14:paraId="31462139"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Edens Landscapes Limited</w:t>
            </w:r>
          </w:p>
        </w:tc>
        <w:tc>
          <w:tcPr>
            <w:tcW w:w="1618" w:type="dxa"/>
            <w:noWrap/>
            <w:hideMark/>
          </w:tcPr>
          <w:p w14:paraId="6A756763"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252.00 </w:t>
            </w:r>
          </w:p>
        </w:tc>
        <w:tc>
          <w:tcPr>
            <w:tcW w:w="3572" w:type="dxa"/>
            <w:noWrap/>
            <w:hideMark/>
          </w:tcPr>
          <w:p w14:paraId="350C3F72"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Grass cutting-/strimming</w:t>
            </w:r>
          </w:p>
        </w:tc>
      </w:tr>
      <w:tr w:rsidR="00A53363" w:rsidRPr="00A53363" w14:paraId="5F7211E4" w14:textId="77777777" w:rsidTr="00A53363">
        <w:trPr>
          <w:trHeight w:val="288"/>
        </w:trPr>
        <w:tc>
          <w:tcPr>
            <w:tcW w:w="1400" w:type="dxa"/>
            <w:noWrap/>
            <w:hideMark/>
          </w:tcPr>
          <w:p w14:paraId="1651F327"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02/11/2023</w:t>
            </w:r>
          </w:p>
        </w:tc>
        <w:tc>
          <w:tcPr>
            <w:tcW w:w="2619" w:type="dxa"/>
            <w:noWrap/>
            <w:hideMark/>
          </w:tcPr>
          <w:p w14:paraId="60E9E4C6"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Shillingstone Cricket Club</w:t>
            </w:r>
          </w:p>
        </w:tc>
        <w:tc>
          <w:tcPr>
            <w:tcW w:w="1618" w:type="dxa"/>
            <w:noWrap/>
            <w:hideMark/>
          </w:tcPr>
          <w:p w14:paraId="07FA7652"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416.66 </w:t>
            </w:r>
          </w:p>
        </w:tc>
        <w:tc>
          <w:tcPr>
            <w:tcW w:w="3572" w:type="dxa"/>
            <w:noWrap/>
            <w:hideMark/>
          </w:tcPr>
          <w:p w14:paraId="2E99DAF7"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Mowing</w:t>
            </w:r>
          </w:p>
        </w:tc>
      </w:tr>
      <w:tr w:rsidR="00A53363" w:rsidRPr="00A53363" w14:paraId="6901B144" w14:textId="77777777" w:rsidTr="00A53363">
        <w:trPr>
          <w:trHeight w:val="288"/>
        </w:trPr>
        <w:tc>
          <w:tcPr>
            <w:tcW w:w="1400" w:type="dxa"/>
            <w:noWrap/>
            <w:hideMark/>
          </w:tcPr>
          <w:p w14:paraId="362541B4"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08/11/2023</w:t>
            </w:r>
          </w:p>
        </w:tc>
        <w:tc>
          <w:tcPr>
            <w:tcW w:w="2619" w:type="dxa"/>
            <w:noWrap/>
            <w:hideMark/>
          </w:tcPr>
          <w:p w14:paraId="4E56631E"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Water2business</w:t>
            </w:r>
          </w:p>
        </w:tc>
        <w:tc>
          <w:tcPr>
            <w:tcW w:w="1618" w:type="dxa"/>
            <w:noWrap/>
            <w:hideMark/>
          </w:tcPr>
          <w:p w14:paraId="63254FBC"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135.55 </w:t>
            </w:r>
          </w:p>
        </w:tc>
        <w:tc>
          <w:tcPr>
            <w:tcW w:w="3572" w:type="dxa"/>
            <w:noWrap/>
            <w:hideMark/>
          </w:tcPr>
          <w:p w14:paraId="2970D755"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Allotments water </w:t>
            </w:r>
          </w:p>
        </w:tc>
      </w:tr>
      <w:tr w:rsidR="00A53363" w:rsidRPr="00A53363" w14:paraId="24D44719" w14:textId="77777777" w:rsidTr="00A53363">
        <w:trPr>
          <w:trHeight w:val="288"/>
        </w:trPr>
        <w:tc>
          <w:tcPr>
            <w:tcW w:w="1400" w:type="dxa"/>
            <w:noWrap/>
            <w:hideMark/>
          </w:tcPr>
          <w:p w14:paraId="00FA724C"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13/11/2023</w:t>
            </w:r>
          </w:p>
        </w:tc>
        <w:tc>
          <w:tcPr>
            <w:tcW w:w="2619" w:type="dxa"/>
            <w:noWrap/>
            <w:hideMark/>
          </w:tcPr>
          <w:p w14:paraId="22FF7300"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David Green</w:t>
            </w:r>
          </w:p>
        </w:tc>
        <w:tc>
          <w:tcPr>
            <w:tcW w:w="1618" w:type="dxa"/>
            <w:noWrap/>
            <w:hideMark/>
          </w:tcPr>
          <w:p w14:paraId="3CEB92FB"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33.00 </w:t>
            </w:r>
          </w:p>
        </w:tc>
        <w:tc>
          <w:tcPr>
            <w:tcW w:w="3572" w:type="dxa"/>
            <w:noWrap/>
            <w:hideMark/>
          </w:tcPr>
          <w:p w14:paraId="34726D35"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Oct expenses</w:t>
            </w:r>
          </w:p>
        </w:tc>
      </w:tr>
      <w:tr w:rsidR="00A53363" w:rsidRPr="00A53363" w14:paraId="79C6CE14" w14:textId="77777777" w:rsidTr="00A53363">
        <w:trPr>
          <w:trHeight w:val="288"/>
        </w:trPr>
        <w:tc>
          <w:tcPr>
            <w:tcW w:w="1400" w:type="dxa"/>
            <w:noWrap/>
            <w:hideMark/>
          </w:tcPr>
          <w:p w14:paraId="7EB85070"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15/11/2023</w:t>
            </w:r>
          </w:p>
        </w:tc>
        <w:tc>
          <w:tcPr>
            <w:tcW w:w="2619" w:type="dxa"/>
            <w:noWrap/>
            <w:hideMark/>
          </w:tcPr>
          <w:p w14:paraId="7FF2C807"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Newton Forge Limited</w:t>
            </w:r>
          </w:p>
        </w:tc>
        <w:tc>
          <w:tcPr>
            <w:tcW w:w="1618" w:type="dxa"/>
            <w:noWrap/>
            <w:hideMark/>
          </w:tcPr>
          <w:p w14:paraId="1FF0B1C0"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2,295.52 </w:t>
            </w:r>
          </w:p>
        </w:tc>
        <w:tc>
          <w:tcPr>
            <w:tcW w:w="3572" w:type="dxa"/>
            <w:noWrap/>
            <w:hideMark/>
          </w:tcPr>
          <w:p w14:paraId="6FDFDA4E"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50% deposit - War Memorial</w:t>
            </w:r>
          </w:p>
        </w:tc>
      </w:tr>
      <w:tr w:rsidR="00A53363" w:rsidRPr="00A53363" w14:paraId="0825AC40" w14:textId="77777777" w:rsidTr="00A53363">
        <w:trPr>
          <w:trHeight w:val="288"/>
        </w:trPr>
        <w:tc>
          <w:tcPr>
            <w:tcW w:w="1400" w:type="dxa"/>
            <w:noWrap/>
            <w:hideMark/>
          </w:tcPr>
          <w:p w14:paraId="5ADCDD42"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22/11/2023</w:t>
            </w:r>
          </w:p>
        </w:tc>
        <w:tc>
          <w:tcPr>
            <w:tcW w:w="2619" w:type="dxa"/>
            <w:noWrap/>
            <w:hideMark/>
          </w:tcPr>
          <w:p w14:paraId="662120E3"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Guy Gilding</w:t>
            </w:r>
          </w:p>
        </w:tc>
        <w:tc>
          <w:tcPr>
            <w:tcW w:w="1618" w:type="dxa"/>
            <w:noWrap/>
            <w:hideMark/>
          </w:tcPr>
          <w:p w14:paraId="1FF7A498"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75.00 </w:t>
            </w:r>
          </w:p>
        </w:tc>
        <w:tc>
          <w:tcPr>
            <w:tcW w:w="3572" w:type="dxa"/>
            <w:noWrap/>
            <w:hideMark/>
          </w:tcPr>
          <w:p w14:paraId="7A7225EB"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SID rotation</w:t>
            </w:r>
          </w:p>
        </w:tc>
      </w:tr>
      <w:tr w:rsidR="00A53363" w:rsidRPr="00A53363" w14:paraId="5281C782" w14:textId="77777777" w:rsidTr="00A53363">
        <w:trPr>
          <w:trHeight w:val="288"/>
        </w:trPr>
        <w:tc>
          <w:tcPr>
            <w:tcW w:w="1400" w:type="dxa"/>
            <w:noWrap/>
            <w:hideMark/>
          </w:tcPr>
          <w:p w14:paraId="284DBABD"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23/11/2023</w:t>
            </w:r>
          </w:p>
        </w:tc>
        <w:tc>
          <w:tcPr>
            <w:tcW w:w="2619" w:type="dxa"/>
            <w:noWrap/>
            <w:hideMark/>
          </w:tcPr>
          <w:p w14:paraId="4901B3EF"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PCC Shillingstone</w:t>
            </w:r>
          </w:p>
        </w:tc>
        <w:tc>
          <w:tcPr>
            <w:tcW w:w="1618" w:type="dxa"/>
            <w:noWrap/>
            <w:hideMark/>
          </w:tcPr>
          <w:p w14:paraId="6160B868"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24.00 </w:t>
            </w:r>
          </w:p>
        </w:tc>
        <w:tc>
          <w:tcPr>
            <w:tcW w:w="3572" w:type="dxa"/>
            <w:noWrap/>
            <w:hideMark/>
          </w:tcPr>
          <w:p w14:paraId="568F4CCA"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Church Centre hire </w:t>
            </w:r>
          </w:p>
        </w:tc>
      </w:tr>
      <w:tr w:rsidR="00A53363" w:rsidRPr="00A53363" w14:paraId="2035016F" w14:textId="77777777" w:rsidTr="00A53363">
        <w:trPr>
          <w:trHeight w:val="288"/>
        </w:trPr>
        <w:tc>
          <w:tcPr>
            <w:tcW w:w="1400" w:type="dxa"/>
            <w:noWrap/>
            <w:hideMark/>
          </w:tcPr>
          <w:p w14:paraId="57CFB62B"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27/11/2023</w:t>
            </w:r>
          </w:p>
        </w:tc>
        <w:tc>
          <w:tcPr>
            <w:tcW w:w="2619" w:type="dxa"/>
            <w:noWrap/>
            <w:hideMark/>
          </w:tcPr>
          <w:p w14:paraId="568C77B2"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Ian Suter</w:t>
            </w:r>
          </w:p>
        </w:tc>
        <w:tc>
          <w:tcPr>
            <w:tcW w:w="1618" w:type="dxa"/>
            <w:noWrap/>
            <w:hideMark/>
          </w:tcPr>
          <w:p w14:paraId="65D8CCF7"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39.70 </w:t>
            </w:r>
          </w:p>
        </w:tc>
        <w:tc>
          <w:tcPr>
            <w:tcW w:w="3572" w:type="dxa"/>
            <w:noWrap/>
            <w:hideMark/>
          </w:tcPr>
          <w:p w14:paraId="493C0FBF"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Coronation cup expenses</w:t>
            </w:r>
          </w:p>
        </w:tc>
      </w:tr>
      <w:tr w:rsidR="00A53363" w:rsidRPr="00A53363" w14:paraId="5E501518" w14:textId="77777777" w:rsidTr="00A53363">
        <w:trPr>
          <w:trHeight w:val="288"/>
        </w:trPr>
        <w:tc>
          <w:tcPr>
            <w:tcW w:w="1400" w:type="dxa"/>
            <w:noWrap/>
            <w:hideMark/>
          </w:tcPr>
          <w:p w14:paraId="2C84BA25"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28/11/2023</w:t>
            </w:r>
          </w:p>
        </w:tc>
        <w:tc>
          <w:tcPr>
            <w:tcW w:w="2619" w:type="dxa"/>
            <w:noWrap/>
            <w:hideMark/>
          </w:tcPr>
          <w:p w14:paraId="7AE5E778"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David Green</w:t>
            </w:r>
          </w:p>
        </w:tc>
        <w:tc>
          <w:tcPr>
            <w:tcW w:w="1618" w:type="dxa"/>
            <w:noWrap/>
            <w:hideMark/>
          </w:tcPr>
          <w:p w14:paraId="60EDD21D"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1,058.05</w:t>
            </w:r>
          </w:p>
        </w:tc>
        <w:tc>
          <w:tcPr>
            <w:tcW w:w="3572" w:type="dxa"/>
            <w:noWrap/>
            <w:hideMark/>
          </w:tcPr>
          <w:p w14:paraId="1EA2958D"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November 2023 pay + arrears</w:t>
            </w:r>
          </w:p>
        </w:tc>
      </w:tr>
      <w:tr w:rsidR="00A53363" w:rsidRPr="00A53363" w14:paraId="57DB61AB" w14:textId="77777777" w:rsidTr="00A53363">
        <w:trPr>
          <w:trHeight w:val="288"/>
        </w:trPr>
        <w:tc>
          <w:tcPr>
            <w:tcW w:w="1400" w:type="dxa"/>
            <w:noWrap/>
          </w:tcPr>
          <w:p w14:paraId="41460F83"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30/11/2023</w:t>
            </w:r>
          </w:p>
        </w:tc>
        <w:tc>
          <w:tcPr>
            <w:tcW w:w="2619" w:type="dxa"/>
            <w:noWrap/>
          </w:tcPr>
          <w:p w14:paraId="37CDED9B"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Elite Playground Insp</w:t>
            </w:r>
          </w:p>
        </w:tc>
        <w:tc>
          <w:tcPr>
            <w:tcW w:w="1618" w:type="dxa"/>
            <w:noWrap/>
          </w:tcPr>
          <w:p w14:paraId="7221250D"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 xml:space="preserve"> £                 720.00</w:t>
            </w:r>
          </w:p>
        </w:tc>
        <w:tc>
          <w:tcPr>
            <w:tcW w:w="3572" w:type="dxa"/>
            <w:noWrap/>
          </w:tcPr>
          <w:p w14:paraId="7C976A71" w14:textId="77777777" w:rsidR="00A53363" w:rsidRPr="00A53363" w:rsidRDefault="00A53363" w:rsidP="00A5336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A53363">
              <w:rPr>
                <w:rFonts w:asciiTheme="minorHAnsi" w:eastAsia="Times New Roman" w:hAnsiTheme="minorHAnsi" w:cstheme="minorHAnsi"/>
                <w:sz w:val="20"/>
                <w:szCs w:val="20"/>
                <w:lang w:val="en-GB" w:eastAsia="en-GB"/>
              </w:rPr>
              <w:t>Replace multi-play boards</w:t>
            </w:r>
          </w:p>
        </w:tc>
      </w:tr>
    </w:tbl>
    <w:p w14:paraId="711AEE46" w14:textId="69889D0E" w:rsidR="004607E5" w:rsidRDefault="007F1DE9" w:rsidP="00911812">
      <w:pPr>
        <w:spacing w:before="240"/>
        <w:rPr>
          <w:rFonts w:cs="Calibri"/>
          <w:b/>
          <w:bCs/>
          <w:lang w:val="en-GB"/>
        </w:rPr>
      </w:pPr>
      <w:r>
        <w:rPr>
          <w:rFonts w:cs="Calibri"/>
          <w:b/>
          <w:bCs/>
          <w:lang w:val="en-GB"/>
        </w:rPr>
        <w:t>i</w:t>
      </w:r>
      <w:r w:rsidR="00A53363">
        <w:rPr>
          <w:rFonts w:cs="Calibri"/>
          <w:b/>
          <w:bCs/>
          <w:lang w:val="en-GB"/>
        </w:rPr>
        <w:t>i</w:t>
      </w:r>
      <w:r w:rsidR="00641053">
        <w:rPr>
          <w:rFonts w:cs="Calibri"/>
          <w:b/>
          <w:bCs/>
          <w:lang w:val="en-GB"/>
        </w:rPr>
        <w:t>) New payments approval</w:t>
      </w:r>
    </w:p>
    <w:p w14:paraId="0FB082CF" w14:textId="7B605AED"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CD3B55">
        <w:rPr>
          <w:rFonts w:cs="Calibri"/>
          <w:lang w:val="en-GB"/>
        </w:rPr>
        <w:t>42</w:t>
      </w:r>
      <w:r w:rsidR="00862D8F">
        <w:rPr>
          <w:rFonts w:cs="Calibri"/>
          <w:lang w:val="en-GB"/>
        </w:rPr>
        <w:t>.00</w:t>
      </w:r>
      <w:r w:rsidR="00FE263A">
        <w:rPr>
          <w:rFonts w:cs="Calibri"/>
          <w:lang w:val="en-GB"/>
        </w:rPr>
        <w:t xml:space="preserve"> were approved</w:t>
      </w:r>
      <w:r w:rsidR="00B8467B">
        <w:rPr>
          <w:rFonts w:cs="Calibri"/>
          <w:lang w:val="en-GB"/>
        </w:rPr>
        <w:t>.</w:t>
      </w:r>
    </w:p>
    <w:p w14:paraId="0C235135" w14:textId="34AA97CC" w:rsidR="00A53363" w:rsidRPr="00A53363" w:rsidRDefault="00A53363" w:rsidP="0008510D">
      <w:pPr>
        <w:rPr>
          <w:rFonts w:cs="Calibri"/>
          <w:b/>
          <w:bCs/>
          <w:lang w:val="en-GB"/>
        </w:rPr>
      </w:pPr>
      <w:r w:rsidRPr="00A53363">
        <w:rPr>
          <w:rFonts w:cs="Calibri"/>
          <w:b/>
          <w:bCs/>
          <w:lang w:val="en-GB"/>
        </w:rPr>
        <w:t>iii) Budget 2024/2025</w:t>
      </w:r>
    </w:p>
    <w:p w14:paraId="5C7915A9" w14:textId="78D1F9B5" w:rsidR="00A53363" w:rsidRDefault="00A53363" w:rsidP="0008510D">
      <w:pPr>
        <w:rPr>
          <w:rFonts w:cs="Calibri"/>
          <w:lang w:val="en-GB"/>
        </w:rPr>
      </w:pPr>
      <w:r>
        <w:rPr>
          <w:rFonts w:cs="Calibri"/>
          <w:lang w:val="en-GB"/>
        </w:rPr>
        <w:t xml:space="preserve">The Clerk advised </w:t>
      </w:r>
      <w:r w:rsidR="00B051D8">
        <w:rPr>
          <w:rFonts w:cs="Calibri"/>
          <w:lang w:val="en-GB"/>
        </w:rPr>
        <w:t xml:space="preserve">that </w:t>
      </w:r>
      <w:r>
        <w:rPr>
          <w:rFonts w:cs="Calibri"/>
          <w:lang w:val="en-GB"/>
        </w:rPr>
        <w:t>it was still proposed to maintain an unchanged precept</w:t>
      </w:r>
      <w:r w:rsidR="00B051D8">
        <w:rPr>
          <w:rFonts w:cs="Calibri"/>
          <w:lang w:val="en-GB"/>
        </w:rPr>
        <w:t xml:space="preserve"> of £ 36,295 </w:t>
      </w:r>
      <w:r>
        <w:rPr>
          <w:rFonts w:cs="Calibri"/>
          <w:lang w:val="en-GB"/>
        </w:rPr>
        <w:t xml:space="preserve"> for 2024/2025</w:t>
      </w:r>
      <w:r w:rsidR="00B051D8">
        <w:rPr>
          <w:rFonts w:cs="Calibri"/>
          <w:lang w:val="en-GB"/>
        </w:rPr>
        <w:t>, t</w:t>
      </w:r>
      <w:r>
        <w:rPr>
          <w:rFonts w:cs="Calibri"/>
          <w:lang w:val="en-GB"/>
        </w:rPr>
        <w:t xml:space="preserve">here </w:t>
      </w:r>
      <w:r w:rsidR="00B051D8">
        <w:rPr>
          <w:rFonts w:cs="Calibri"/>
          <w:lang w:val="en-GB"/>
        </w:rPr>
        <w:t>being</w:t>
      </w:r>
      <w:r>
        <w:rPr>
          <w:rFonts w:cs="Calibri"/>
          <w:lang w:val="en-GB"/>
        </w:rPr>
        <w:t xml:space="preserve"> no reason to change the calculations first discussed at the October meeting. </w:t>
      </w:r>
      <w:r w:rsidR="003D5C72">
        <w:rPr>
          <w:rFonts w:cs="Calibri"/>
          <w:lang w:val="en-GB"/>
        </w:rPr>
        <w:t xml:space="preserve">Provisions and contingencies </w:t>
      </w:r>
      <w:r w:rsidR="00B051D8">
        <w:rPr>
          <w:rFonts w:cs="Calibri"/>
          <w:lang w:val="en-GB"/>
        </w:rPr>
        <w:t xml:space="preserve">made in calculating the budget </w:t>
      </w:r>
      <w:r w:rsidR="003D5C72">
        <w:rPr>
          <w:rFonts w:cs="Calibri"/>
          <w:lang w:val="en-GB"/>
        </w:rPr>
        <w:t xml:space="preserve">reflect reasonable allowances for inflation and annual increases. The PC has a </w:t>
      </w:r>
      <w:r w:rsidR="00F1724B">
        <w:rPr>
          <w:rFonts w:cs="Calibri"/>
          <w:lang w:val="en-GB"/>
        </w:rPr>
        <w:t>healthy</w:t>
      </w:r>
      <w:r w:rsidR="003D5C72">
        <w:rPr>
          <w:rFonts w:cs="Calibri"/>
          <w:lang w:val="en-GB"/>
        </w:rPr>
        <w:t xml:space="preserve"> level of earmarked reserves and a fair general reserve. Major expenditures for the remainder of 2023-2024 will be met from reserves. The precept will be given final approval at the January 2024 meeting</w:t>
      </w:r>
    </w:p>
    <w:p w14:paraId="21AEE0FD" w14:textId="12461219" w:rsidR="00F1724B" w:rsidRPr="00F1724B" w:rsidRDefault="00F1724B" w:rsidP="0008510D">
      <w:pPr>
        <w:rPr>
          <w:rFonts w:cs="Calibri"/>
          <w:b/>
          <w:bCs/>
          <w:lang w:val="en-GB"/>
        </w:rPr>
      </w:pPr>
      <w:r w:rsidRPr="00F1724B">
        <w:rPr>
          <w:rFonts w:cs="Calibri"/>
          <w:b/>
          <w:bCs/>
          <w:lang w:val="en-GB"/>
        </w:rPr>
        <w:t>iv) Councillor email addresses</w:t>
      </w:r>
    </w:p>
    <w:p w14:paraId="65D9AEA6" w14:textId="12C332C7" w:rsidR="00F1724B" w:rsidRDefault="00F1724B" w:rsidP="0008510D">
      <w:pPr>
        <w:rPr>
          <w:rFonts w:cs="Calibri"/>
          <w:lang w:val="en-GB"/>
        </w:rPr>
      </w:pPr>
      <w:r>
        <w:rPr>
          <w:rFonts w:cs="Calibri"/>
          <w:lang w:val="en-GB"/>
        </w:rPr>
        <w:t>The Clerk advised that it is preferable for Councillors to use a bes</w:t>
      </w:r>
      <w:r w:rsidR="00B051D8">
        <w:rPr>
          <w:rFonts w:cs="Calibri"/>
          <w:lang w:val="en-GB"/>
        </w:rPr>
        <w:t>p</w:t>
      </w:r>
      <w:r>
        <w:rPr>
          <w:rFonts w:cs="Calibri"/>
          <w:lang w:val="en-GB"/>
        </w:rPr>
        <w:t xml:space="preserve">oke email for Parish Council business. The current allocation of 10 free email accounts within the website hosting contract has been met and some Councillors still require a new email address. It was agreed that an attempt would be made to remove unnecessary email addresses to meet the quota of 10 rather than taking out a new contract at greater cost. </w:t>
      </w:r>
    </w:p>
    <w:p w14:paraId="602990D9" w14:textId="753EE920" w:rsidR="00D73360" w:rsidRDefault="003E32FC"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F1DE9">
        <w:rPr>
          <w:rFonts w:eastAsia="Times New Roman" w:cs="Calibri"/>
          <w:b/>
          <w:bCs/>
          <w:lang w:val="en-GB"/>
        </w:rPr>
        <w:t>1</w:t>
      </w:r>
      <w:r w:rsidR="00F1724B">
        <w:rPr>
          <w:rFonts w:eastAsia="Times New Roman" w:cs="Calibri"/>
          <w:b/>
          <w:bCs/>
          <w:lang w:val="en-GB"/>
        </w:rPr>
        <w:t>91</w:t>
      </w:r>
      <w:r w:rsidR="00A454FD">
        <w:rPr>
          <w:rFonts w:eastAsia="Times New Roman" w:cs="Calibri"/>
          <w:b/>
          <w:bCs/>
          <w:lang w:val="en-GB"/>
        </w:rPr>
        <w:t>.</w:t>
      </w:r>
      <w:r w:rsidR="002F55EB">
        <w:rPr>
          <w:rFonts w:eastAsia="Times New Roman" w:cs="Calibri"/>
          <w:b/>
          <w:bCs/>
          <w:lang w:val="en-GB"/>
        </w:rPr>
        <w:t xml:space="preserve"> </w:t>
      </w:r>
      <w:r w:rsidR="002F55EB">
        <w:rPr>
          <w:rFonts w:cs="Calibri"/>
          <w:b/>
        </w:rPr>
        <w:t>PLAY AREAS, RECREATION GROUND AND PROPERTY CHECK</w:t>
      </w:r>
    </w:p>
    <w:p w14:paraId="5933EF60" w14:textId="77777777" w:rsidR="00D73360" w:rsidRDefault="00D73360" w:rsidP="003875F0">
      <w:pPr>
        <w:tabs>
          <w:tab w:val="left" w:pos="720"/>
          <w:tab w:val="center" w:pos="4153"/>
          <w:tab w:val="left" w:pos="6324"/>
        </w:tabs>
        <w:suppressAutoHyphens w:val="0"/>
        <w:spacing w:after="0" w:line="100" w:lineRule="atLeast"/>
        <w:ind w:right="-416"/>
        <w:jc w:val="both"/>
        <w:rPr>
          <w:rFonts w:cs="Calibri"/>
          <w:b/>
        </w:rPr>
      </w:pPr>
    </w:p>
    <w:p w14:paraId="5001064D" w14:textId="77777777" w:rsidR="00A454FD" w:rsidRDefault="00D73360" w:rsidP="003875F0">
      <w:pPr>
        <w:tabs>
          <w:tab w:val="left" w:pos="720"/>
          <w:tab w:val="center" w:pos="4153"/>
          <w:tab w:val="left" w:pos="6324"/>
        </w:tabs>
        <w:suppressAutoHyphens w:val="0"/>
        <w:spacing w:after="0" w:line="100" w:lineRule="atLeast"/>
        <w:ind w:right="-416"/>
        <w:jc w:val="both"/>
        <w:rPr>
          <w:rFonts w:cs="Calibri"/>
          <w:bCs/>
        </w:rPr>
      </w:pPr>
      <w:r w:rsidRPr="00D73360">
        <w:rPr>
          <w:rFonts w:cs="Calibri"/>
          <w:bCs/>
        </w:rPr>
        <w:t>The Clerk provided a report</w:t>
      </w:r>
      <w:r>
        <w:rPr>
          <w:rFonts w:cs="Calibri"/>
          <w:bCs/>
        </w:rPr>
        <w:t xml:space="preserve">: </w:t>
      </w:r>
    </w:p>
    <w:p w14:paraId="1DB0AD57" w14:textId="77777777" w:rsidR="00A454FD" w:rsidRDefault="00A454FD" w:rsidP="003875F0">
      <w:pPr>
        <w:tabs>
          <w:tab w:val="left" w:pos="720"/>
          <w:tab w:val="center" w:pos="4153"/>
          <w:tab w:val="left" w:pos="6324"/>
        </w:tabs>
        <w:suppressAutoHyphens w:val="0"/>
        <w:spacing w:after="0" w:line="100" w:lineRule="atLeast"/>
        <w:ind w:right="-416"/>
        <w:jc w:val="both"/>
        <w:rPr>
          <w:rFonts w:cs="Calibri"/>
          <w:bCs/>
        </w:rPr>
      </w:pPr>
    </w:p>
    <w:p w14:paraId="73CD8DFF" w14:textId="3A8D3600" w:rsidR="00A454FD" w:rsidRDefault="00A454FD" w:rsidP="0095016D">
      <w:pPr>
        <w:pStyle w:val="ListParagraph"/>
        <w:numPr>
          <w:ilvl w:val="0"/>
          <w:numId w:val="63"/>
        </w:numPr>
        <w:tabs>
          <w:tab w:val="left" w:pos="720"/>
          <w:tab w:val="center" w:pos="4153"/>
          <w:tab w:val="left" w:pos="6324"/>
        </w:tabs>
        <w:suppressAutoHyphens w:val="0"/>
        <w:spacing w:after="0" w:line="100" w:lineRule="atLeast"/>
        <w:ind w:right="-416"/>
        <w:jc w:val="both"/>
        <w:rPr>
          <w:rFonts w:cs="Calibri"/>
          <w:bCs/>
        </w:rPr>
      </w:pPr>
      <w:r w:rsidRPr="00A37555">
        <w:rPr>
          <w:rFonts w:cs="Calibri"/>
          <w:b/>
        </w:rPr>
        <w:t>Tree &amp; hedging work.</w:t>
      </w:r>
      <w:r w:rsidRPr="00A37555">
        <w:rPr>
          <w:rFonts w:cs="Calibri"/>
          <w:bCs/>
        </w:rPr>
        <w:t xml:space="preserve"> </w:t>
      </w:r>
    </w:p>
    <w:p w14:paraId="5B2740A3" w14:textId="77777777" w:rsidR="00CD3B55" w:rsidRDefault="00CD3B55" w:rsidP="00CD3B55">
      <w:pPr>
        <w:pStyle w:val="ListParagraph"/>
        <w:tabs>
          <w:tab w:val="left" w:pos="720"/>
          <w:tab w:val="center" w:pos="4153"/>
          <w:tab w:val="left" w:pos="6324"/>
        </w:tabs>
        <w:suppressAutoHyphens w:val="0"/>
        <w:spacing w:after="0" w:line="100" w:lineRule="atLeast"/>
        <w:ind w:right="-416"/>
        <w:jc w:val="both"/>
        <w:rPr>
          <w:rFonts w:cs="Calibri"/>
          <w:bCs/>
        </w:rPr>
      </w:pPr>
    </w:p>
    <w:p w14:paraId="4F5F914A" w14:textId="016BBAFF" w:rsidR="00CD3B55" w:rsidRPr="0095016D" w:rsidRDefault="00CD3B55" w:rsidP="0095016D">
      <w:pPr>
        <w:tabs>
          <w:tab w:val="left" w:pos="720"/>
          <w:tab w:val="center" w:pos="4153"/>
          <w:tab w:val="left" w:pos="6324"/>
        </w:tabs>
        <w:suppressAutoHyphens w:val="0"/>
        <w:spacing w:after="0" w:line="100" w:lineRule="atLeast"/>
        <w:ind w:right="-416"/>
        <w:jc w:val="both"/>
        <w:rPr>
          <w:rFonts w:cs="Calibri"/>
          <w:bCs/>
        </w:rPr>
      </w:pPr>
      <w:r w:rsidRPr="0095016D">
        <w:rPr>
          <w:rFonts w:cs="Calibri"/>
          <w:bCs/>
        </w:rPr>
        <w:t>This has been deferred until the New Year because of waterlogging</w:t>
      </w:r>
      <w:r w:rsidR="00861FCA">
        <w:rPr>
          <w:rFonts w:cs="Calibri"/>
          <w:bCs/>
        </w:rPr>
        <w:t xml:space="preserve"> at the Recreation Ground. </w:t>
      </w:r>
    </w:p>
    <w:p w14:paraId="629172B3" w14:textId="77777777" w:rsidR="00A454FD" w:rsidRDefault="00A454FD" w:rsidP="00A454FD">
      <w:pPr>
        <w:pStyle w:val="ListParagraph"/>
        <w:tabs>
          <w:tab w:val="left" w:pos="720"/>
          <w:tab w:val="center" w:pos="4153"/>
          <w:tab w:val="left" w:pos="6324"/>
        </w:tabs>
        <w:suppressAutoHyphens w:val="0"/>
        <w:spacing w:after="0" w:line="100" w:lineRule="atLeast"/>
        <w:ind w:right="-416"/>
        <w:jc w:val="both"/>
        <w:rPr>
          <w:rFonts w:cs="Calibri"/>
          <w:bCs/>
        </w:rPr>
      </w:pPr>
    </w:p>
    <w:p w14:paraId="61EDE69D" w14:textId="609514E3" w:rsidR="001A1417" w:rsidRPr="00F1724B" w:rsidRDefault="00F1724B" w:rsidP="00CD3B55">
      <w:pPr>
        <w:pStyle w:val="ListParagraph"/>
        <w:numPr>
          <w:ilvl w:val="0"/>
          <w:numId w:val="63"/>
        </w:numPr>
        <w:tabs>
          <w:tab w:val="left" w:pos="720"/>
          <w:tab w:val="center" w:pos="4153"/>
          <w:tab w:val="left" w:pos="6324"/>
        </w:tabs>
        <w:suppressAutoHyphens w:val="0"/>
        <w:spacing w:after="0" w:line="100" w:lineRule="atLeast"/>
        <w:ind w:right="-416"/>
        <w:jc w:val="both"/>
        <w:rPr>
          <w:rFonts w:cs="Calibri"/>
          <w:b/>
        </w:rPr>
      </w:pPr>
      <w:r w:rsidRPr="00F1724B">
        <w:rPr>
          <w:rFonts w:cs="Calibri"/>
          <w:b/>
        </w:rPr>
        <w:t>Recreation Ground play area repairs</w:t>
      </w:r>
    </w:p>
    <w:p w14:paraId="444AD4D2" w14:textId="77777777" w:rsidR="00F1724B" w:rsidRDefault="00F1724B" w:rsidP="00F1724B">
      <w:pPr>
        <w:tabs>
          <w:tab w:val="left" w:pos="720"/>
          <w:tab w:val="center" w:pos="4153"/>
          <w:tab w:val="left" w:pos="6324"/>
        </w:tabs>
        <w:suppressAutoHyphens w:val="0"/>
        <w:spacing w:after="0" w:line="100" w:lineRule="atLeast"/>
        <w:ind w:right="-416"/>
        <w:jc w:val="both"/>
        <w:rPr>
          <w:rFonts w:cs="Calibri"/>
          <w:bCs/>
        </w:rPr>
      </w:pPr>
    </w:p>
    <w:p w14:paraId="18529160" w14:textId="6D19DAA9" w:rsidR="0095016D" w:rsidRDefault="00F1724B" w:rsidP="0095016D">
      <w:pPr>
        <w:tabs>
          <w:tab w:val="left" w:pos="720"/>
          <w:tab w:val="center" w:pos="4153"/>
          <w:tab w:val="left" w:pos="6324"/>
        </w:tabs>
        <w:suppressAutoHyphens w:val="0"/>
        <w:spacing w:after="0" w:line="100" w:lineRule="atLeast"/>
        <w:ind w:right="-416"/>
        <w:jc w:val="both"/>
        <w:rPr>
          <w:rFonts w:cs="Calibri"/>
          <w:bCs/>
        </w:rPr>
      </w:pPr>
      <w:r>
        <w:rPr>
          <w:rFonts w:cs="Calibri"/>
          <w:bCs/>
        </w:rPr>
        <w:t xml:space="preserve">The main boards on the multi-play have now been replaced. The purchase of new bushes for Augustan Avenue swings has been deferred until the New Year. A quote has been sought to repair the see-saw at Augustan Avenue. </w:t>
      </w:r>
    </w:p>
    <w:p w14:paraId="3F3569E0" w14:textId="77777777" w:rsidR="0095016D" w:rsidRPr="0095016D" w:rsidRDefault="0095016D" w:rsidP="0095016D">
      <w:pPr>
        <w:tabs>
          <w:tab w:val="left" w:pos="720"/>
          <w:tab w:val="center" w:pos="4153"/>
          <w:tab w:val="left" w:pos="6324"/>
        </w:tabs>
        <w:suppressAutoHyphens w:val="0"/>
        <w:spacing w:after="0" w:line="100" w:lineRule="atLeast"/>
        <w:ind w:right="-416"/>
        <w:jc w:val="both"/>
        <w:rPr>
          <w:rFonts w:cs="Calibri"/>
          <w:bCs/>
        </w:rPr>
      </w:pPr>
    </w:p>
    <w:p w14:paraId="674736B3" w14:textId="45DFBA5E" w:rsidR="00E00A36" w:rsidRDefault="0095015F"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w:t>
      </w:r>
      <w:r w:rsidR="007F1DE9">
        <w:rPr>
          <w:rFonts w:ascii="Calibri" w:hAnsi="Calibri" w:cs="Calibri"/>
          <w:b/>
          <w:sz w:val="22"/>
          <w:szCs w:val="22"/>
        </w:rPr>
        <w:t>1</w:t>
      </w:r>
      <w:r w:rsidR="00F1724B">
        <w:rPr>
          <w:rFonts w:ascii="Calibri" w:hAnsi="Calibri" w:cs="Calibri"/>
          <w:b/>
          <w:sz w:val="22"/>
          <w:szCs w:val="22"/>
        </w:rPr>
        <w:t>92</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p w14:paraId="5664FDA9" w14:textId="77777777" w:rsidR="00F1724B" w:rsidRDefault="00F1724B" w:rsidP="0091683D">
      <w:pPr>
        <w:pStyle w:val="Header"/>
        <w:tabs>
          <w:tab w:val="left" w:pos="720"/>
        </w:tabs>
        <w:ind w:right="-416"/>
        <w:jc w:val="both"/>
        <w:rPr>
          <w:rFonts w:ascii="Calibri" w:hAnsi="Calibri" w:cs="Calibri"/>
          <w:bCs/>
          <w:sz w:val="22"/>
          <w:szCs w:val="22"/>
        </w:rPr>
      </w:pPr>
    </w:p>
    <w:tbl>
      <w:tblPr>
        <w:tblStyle w:val="TableGrid"/>
        <w:tblW w:w="9493" w:type="dxa"/>
        <w:tblLook w:val="04A0" w:firstRow="1" w:lastRow="0" w:firstColumn="1" w:lastColumn="0" w:noHBand="0" w:noVBand="1"/>
      </w:tblPr>
      <w:tblGrid>
        <w:gridCol w:w="1413"/>
        <w:gridCol w:w="3118"/>
        <w:gridCol w:w="4962"/>
      </w:tblGrid>
      <w:tr w:rsidR="001C542A" w:rsidRPr="001C542A" w14:paraId="1D075FE8" w14:textId="77777777" w:rsidTr="001C542A">
        <w:trPr>
          <w:trHeight w:val="288"/>
        </w:trPr>
        <w:tc>
          <w:tcPr>
            <w:tcW w:w="1413" w:type="dxa"/>
            <w:noWrap/>
            <w:hideMark/>
          </w:tcPr>
          <w:p w14:paraId="3D9F357D" w14:textId="77777777" w:rsidR="001C542A" w:rsidRPr="001C542A" w:rsidRDefault="001C542A" w:rsidP="001C542A">
            <w:pPr>
              <w:pStyle w:val="Header"/>
              <w:tabs>
                <w:tab w:val="left" w:pos="720"/>
              </w:tabs>
              <w:ind w:right="-416"/>
              <w:jc w:val="both"/>
              <w:rPr>
                <w:rFonts w:asciiTheme="minorHAnsi" w:hAnsiTheme="minorHAnsi" w:cstheme="minorHAnsi"/>
                <w:b/>
                <w:bCs/>
                <w:sz w:val="22"/>
                <w:szCs w:val="22"/>
              </w:rPr>
            </w:pPr>
            <w:r w:rsidRPr="001C542A">
              <w:rPr>
                <w:rFonts w:asciiTheme="minorHAnsi" w:hAnsiTheme="minorHAnsi" w:cstheme="minorHAnsi"/>
                <w:b/>
                <w:bCs/>
                <w:sz w:val="22"/>
                <w:szCs w:val="22"/>
              </w:rPr>
              <w:t>DATE</w:t>
            </w:r>
          </w:p>
        </w:tc>
        <w:tc>
          <w:tcPr>
            <w:tcW w:w="3118" w:type="dxa"/>
            <w:noWrap/>
            <w:hideMark/>
          </w:tcPr>
          <w:p w14:paraId="1FD3D19B" w14:textId="77777777" w:rsidR="001C542A" w:rsidRPr="001C542A" w:rsidRDefault="001C542A" w:rsidP="001C542A">
            <w:pPr>
              <w:pStyle w:val="Header"/>
              <w:tabs>
                <w:tab w:val="left" w:pos="720"/>
              </w:tabs>
              <w:ind w:right="-416"/>
              <w:jc w:val="both"/>
              <w:rPr>
                <w:rFonts w:asciiTheme="minorHAnsi" w:hAnsiTheme="minorHAnsi" w:cstheme="minorHAnsi"/>
                <w:b/>
                <w:bCs/>
                <w:sz w:val="22"/>
                <w:szCs w:val="22"/>
              </w:rPr>
            </w:pPr>
            <w:r w:rsidRPr="001C542A">
              <w:rPr>
                <w:rFonts w:asciiTheme="minorHAnsi" w:hAnsiTheme="minorHAnsi" w:cstheme="minorHAnsi"/>
                <w:b/>
                <w:bCs/>
                <w:sz w:val="22"/>
                <w:szCs w:val="22"/>
              </w:rPr>
              <w:t>FROM</w:t>
            </w:r>
          </w:p>
        </w:tc>
        <w:tc>
          <w:tcPr>
            <w:tcW w:w="4962" w:type="dxa"/>
            <w:noWrap/>
            <w:hideMark/>
          </w:tcPr>
          <w:p w14:paraId="1C1CEEF1" w14:textId="77777777" w:rsidR="001C542A" w:rsidRPr="001C542A" w:rsidRDefault="001C542A" w:rsidP="001C542A">
            <w:pPr>
              <w:pStyle w:val="Header"/>
              <w:tabs>
                <w:tab w:val="left" w:pos="720"/>
              </w:tabs>
              <w:ind w:right="-416"/>
              <w:jc w:val="both"/>
              <w:rPr>
                <w:rFonts w:asciiTheme="minorHAnsi" w:hAnsiTheme="minorHAnsi" w:cstheme="minorHAnsi"/>
                <w:b/>
                <w:bCs/>
                <w:sz w:val="22"/>
                <w:szCs w:val="22"/>
              </w:rPr>
            </w:pPr>
            <w:r w:rsidRPr="001C542A">
              <w:rPr>
                <w:rFonts w:asciiTheme="minorHAnsi" w:hAnsiTheme="minorHAnsi" w:cstheme="minorHAnsi"/>
                <w:b/>
                <w:bCs/>
                <w:sz w:val="22"/>
                <w:szCs w:val="22"/>
              </w:rPr>
              <w:t>DESCRIPTION</w:t>
            </w:r>
          </w:p>
        </w:tc>
      </w:tr>
      <w:tr w:rsidR="001C542A" w:rsidRPr="001C542A" w14:paraId="65D06AEB" w14:textId="77777777" w:rsidTr="001C542A">
        <w:trPr>
          <w:trHeight w:val="288"/>
        </w:trPr>
        <w:tc>
          <w:tcPr>
            <w:tcW w:w="1413" w:type="dxa"/>
            <w:noWrap/>
            <w:hideMark/>
          </w:tcPr>
          <w:p w14:paraId="3EF6FE47"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06/11/2023</w:t>
            </w:r>
          </w:p>
        </w:tc>
        <w:tc>
          <w:tcPr>
            <w:tcW w:w="3118" w:type="dxa"/>
            <w:noWrap/>
            <w:hideMark/>
          </w:tcPr>
          <w:p w14:paraId="2485D012"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Amana Penfold, Dorset Council</w:t>
            </w:r>
          </w:p>
        </w:tc>
        <w:tc>
          <w:tcPr>
            <w:tcW w:w="4962" w:type="dxa"/>
            <w:noWrap/>
            <w:hideMark/>
          </w:tcPr>
          <w:p w14:paraId="3C8C1A0E"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RE: Flood at garage</w:t>
            </w:r>
          </w:p>
        </w:tc>
      </w:tr>
      <w:tr w:rsidR="001C542A" w:rsidRPr="001C542A" w14:paraId="76755CB4" w14:textId="77777777" w:rsidTr="001C542A">
        <w:trPr>
          <w:trHeight w:val="288"/>
        </w:trPr>
        <w:tc>
          <w:tcPr>
            <w:tcW w:w="1413" w:type="dxa"/>
            <w:noWrap/>
            <w:hideMark/>
          </w:tcPr>
          <w:p w14:paraId="07A29F6D"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06/11/2023</w:t>
            </w:r>
          </w:p>
        </w:tc>
        <w:tc>
          <w:tcPr>
            <w:tcW w:w="3118" w:type="dxa"/>
            <w:noWrap/>
            <w:hideMark/>
          </w:tcPr>
          <w:p w14:paraId="04CADB36"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Drystan England</w:t>
            </w:r>
          </w:p>
        </w:tc>
        <w:tc>
          <w:tcPr>
            <w:tcW w:w="4962" w:type="dxa"/>
            <w:noWrap/>
            <w:hideMark/>
          </w:tcPr>
          <w:p w14:paraId="75486C73"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Wessex Internet</w:t>
            </w:r>
          </w:p>
        </w:tc>
      </w:tr>
      <w:tr w:rsidR="001C542A" w:rsidRPr="001C542A" w14:paraId="2341BF66" w14:textId="77777777" w:rsidTr="001C542A">
        <w:trPr>
          <w:trHeight w:val="288"/>
        </w:trPr>
        <w:tc>
          <w:tcPr>
            <w:tcW w:w="1413" w:type="dxa"/>
            <w:noWrap/>
            <w:hideMark/>
          </w:tcPr>
          <w:p w14:paraId="0F725902"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07/11/2023</w:t>
            </w:r>
          </w:p>
        </w:tc>
        <w:tc>
          <w:tcPr>
            <w:tcW w:w="3118" w:type="dxa"/>
            <w:noWrap/>
            <w:hideMark/>
          </w:tcPr>
          <w:p w14:paraId="30CD5FB2" w14:textId="49DF5C9C"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 xml:space="preserve">Kristian Jenkins , Giga </w:t>
            </w:r>
            <w:r w:rsidR="0055524A">
              <w:rPr>
                <w:rFonts w:asciiTheme="minorHAnsi" w:hAnsiTheme="minorHAnsi" w:cstheme="minorHAnsi"/>
                <w:bCs/>
                <w:sz w:val="22"/>
                <w:szCs w:val="22"/>
              </w:rPr>
              <w:t>C</w:t>
            </w:r>
            <w:r w:rsidRPr="001C542A">
              <w:rPr>
                <w:rFonts w:asciiTheme="minorHAnsi" w:hAnsiTheme="minorHAnsi" w:cstheme="minorHAnsi"/>
                <w:bCs/>
                <w:sz w:val="22"/>
                <w:szCs w:val="22"/>
              </w:rPr>
              <w:t>lear</w:t>
            </w:r>
          </w:p>
        </w:tc>
        <w:tc>
          <w:tcPr>
            <w:tcW w:w="4962" w:type="dxa"/>
            <w:noWrap/>
            <w:hideMark/>
          </w:tcPr>
          <w:p w14:paraId="51DCEB75" w14:textId="375B7DA4"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 xml:space="preserve">Shillingstone </w:t>
            </w:r>
            <w:proofErr w:type="spellStart"/>
            <w:r w:rsidRPr="001C542A">
              <w:rPr>
                <w:rFonts w:asciiTheme="minorHAnsi" w:hAnsiTheme="minorHAnsi" w:cstheme="minorHAnsi"/>
                <w:bCs/>
                <w:sz w:val="22"/>
                <w:szCs w:val="22"/>
              </w:rPr>
              <w:t>Ultra Fast</w:t>
            </w:r>
            <w:proofErr w:type="spellEnd"/>
            <w:r w:rsidRPr="001C542A">
              <w:rPr>
                <w:rFonts w:asciiTheme="minorHAnsi" w:hAnsiTheme="minorHAnsi" w:cstheme="minorHAnsi"/>
                <w:bCs/>
                <w:sz w:val="22"/>
                <w:szCs w:val="22"/>
              </w:rPr>
              <w:t xml:space="preserve"> Full Fibre Build </w:t>
            </w:r>
          </w:p>
        </w:tc>
      </w:tr>
      <w:tr w:rsidR="001C542A" w:rsidRPr="001C542A" w14:paraId="4877AFF3" w14:textId="77777777" w:rsidTr="001C542A">
        <w:trPr>
          <w:trHeight w:val="288"/>
        </w:trPr>
        <w:tc>
          <w:tcPr>
            <w:tcW w:w="1413" w:type="dxa"/>
            <w:noWrap/>
            <w:hideMark/>
          </w:tcPr>
          <w:p w14:paraId="2C586201"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08/11/2023</w:t>
            </w:r>
          </w:p>
        </w:tc>
        <w:tc>
          <w:tcPr>
            <w:tcW w:w="3118" w:type="dxa"/>
            <w:noWrap/>
            <w:hideMark/>
          </w:tcPr>
          <w:p w14:paraId="55B491CF"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DAPTC</w:t>
            </w:r>
          </w:p>
        </w:tc>
        <w:tc>
          <w:tcPr>
            <w:tcW w:w="4962" w:type="dxa"/>
            <w:noWrap/>
            <w:hideMark/>
          </w:tcPr>
          <w:p w14:paraId="0B4A9D0D"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RE: Remembrance 2023 - Procedures</w:t>
            </w:r>
          </w:p>
        </w:tc>
      </w:tr>
      <w:tr w:rsidR="001C542A" w:rsidRPr="001C542A" w14:paraId="7BB04605" w14:textId="77777777" w:rsidTr="001C542A">
        <w:trPr>
          <w:trHeight w:val="288"/>
        </w:trPr>
        <w:tc>
          <w:tcPr>
            <w:tcW w:w="1413" w:type="dxa"/>
            <w:noWrap/>
            <w:hideMark/>
          </w:tcPr>
          <w:p w14:paraId="32A5C7E8"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17/11/2023</w:t>
            </w:r>
          </w:p>
        </w:tc>
        <w:tc>
          <w:tcPr>
            <w:tcW w:w="3118" w:type="dxa"/>
            <w:noWrap/>
            <w:hideMark/>
          </w:tcPr>
          <w:p w14:paraId="1CF2E5D3"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Sturminster Newsletter</w:t>
            </w:r>
          </w:p>
        </w:tc>
        <w:tc>
          <w:tcPr>
            <w:tcW w:w="4962" w:type="dxa"/>
            <w:noWrap/>
            <w:hideMark/>
          </w:tcPr>
          <w:p w14:paraId="2D67A1A0"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What's Happening in Stur</w:t>
            </w:r>
          </w:p>
        </w:tc>
      </w:tr>
      <w:tr w:rsidR="001C542A" w:rsidRPr="001C542A" w14:paraId="067EF5A1" w14:textId="77777777" w:rsidTr="001C542A">
        <w:trPr>
          <w:trHeight w:val="288"/>
        </w:trPr>
        <w:tc>
          <w:tcPr>
            <w:tcW w:w="1413" w:type="dxa"/>
            <w:noWrap/>
            <w:hideMark/>
          </w:tcPr>
          <w:p w14:paraId="347B3849"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25/11/2023</w:t>
            </w:r>
          </w:p>
        </w:tc>
        <w:tc>
          <w:tcPr>
            <w:tcW w:w="3118" w:type="dxa"/>
            <w:noWrap/>
            <w:hideMark/>
          </w:tcPr>
          <w:p w14:paraId="762B15C5"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Dorset CAN</w:t>
            </w:r>
          </w:p>
        </w:tc>
        <w:tc>
          <w:tcPr>
            <w:tcW w:w="4962" w:type="dxa"/>
            <w:noWrap/>
            <w:hideMark/>
          </w:tcPr>
          <w:p w14:paraId="6DEF0AD1"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Invite to 'Food Resilience in Dorset' Zoom Event</w:t>
            </w:r>
          </w:p>
        </w:tc>
      </w:tr>
      <w:tr w:rsidR="001C542A" w:rsidRPr="001C542A" w14:paraId="36B00839" w14:textId="77777777" w:rsidTr="001C542A">
        <w:trPr>
          <w:trHeight w:val="288"/>
        </w:trPr>
        <w:tc>
          <w:tcPr>
            <w:tcW w:w="1413" w:type="dxa"/>
            <w:noWrap/>
          </w:tcPr>
          <w:p w14:paraId="4FA1E526"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03/12/2023</w:t>
            </w:r>
          </w:p>
        </w:tc>
        <w:tc>
          <w:tcPr>
            <w:tcW w:w="3118" w:type="dxa"/>
            <w:noWrap/>
          </w:tcPr>
          <w:p w14:paraId="10E0BD79"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 xml:space="preserve">Cllr Batstone </w:t>
            </w:r>
          </w:p>
        </w:tc>
        <w:tc>
          <w:tcPr>
            <w:tcW w:w="4962" w:type="dxa"/>
            <w:noWrap/>
          </w:tcPr>
          <w:p w14:paraId="18D17632" w14:textId="7D515DBC"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White</w:t>
            </w:r>
            <w:r w:rsidR="0055524A">
              <w:rPr>
                <w:rFonts w:asciiTheme="minorHAnsi" w:hAnsiTheme="minorHAnsi" w:cstheme="minorHAnsi"/>
                <w:bCs/>
                <w:sz w:val="22"/>
                <w:szCs w:val="22"/>
              </w:rPr>
              <w:t xml:space="preserve"> Pit</w:t>
            </w:r>
            <w:r w:rsidRPr="001C542A">
              <w:rPr>
                <w:rFonts w:asciiTheme="minorHAnsi" w:hAnsiTheme="minorHAnsi" w:cstheme="minorHAnsi"/>
                <w:bCs/>
                <w:sz w:val="22"/>
                <w:szCs w:val="22"/>
              </w:rPr>
              <w:t xml:space="preserve"> farm buildings</w:t>
            </w:r>
            <w:r w:rsidR="0055524A">
              <w:rPr>
                <w:rFonts w:asciiTheme="minorHAnsi" w:hAnsiTheme="minorHAnsi" w:cstheme="minorHAnsi"/>
                <w:bCs/>
                <w:sz w:val="22"/>
                <w:szCs w:val="22"/>
              </w:rPr>
              <w:t xml:space="preserve"> development</w:t>
            </w:r>
          </w:p>
        </w:tc>
      </w:tr>
      <w:tr w:rsidR="001C542A" w:rsidRPr="001C542A" w14:paraId="32A8C622" w14:textId="77777777" w:rsidTr="001C542A">
        <w:trPr>
          <w:trHeight w:val="288"/>
        </w:trPr>
        <w:tc>
          <w:tcPr>
            <w:tcW w:w="1413" w:type="dxa"/>
            <w:noWrap/>
          </w:tcPr>
          <w:p w14:paraId="1A38450E"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03/12/2023</w:t>
            </w:r>
          </w:p>
        </w:tc>
        <w:tc>
          <w:tcPr>
            <w:tcW w:w="3118" w:type="dxa"/>
            <w:noWrap/>
          </w:tcPr>
          <w:p w14:paraId="7BBDF576"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Shillingstone Tennis Club</w:t>
            </w:r>
          </w:p>
        </w:tc>
        <w:tc>
          <w:tcPr>
            <w:tcW w:w="4962" w:type="dxa"/>
            <w:noWrap/>
          </w:tcPr>
          <w:p w14:paraId="417EA5BB"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RE £250 funds use</w:t>
            </w:r>
          </w:p>
        </w:tc>
      </w:tr>
      <w:tr w:rsidR="001C542A" w:rsidRPr="001C542A" w14:paraId="46AEF3F3" w14:textId="77777777" w:rsidTr="001C542A">
        <w:trPr>
          <w:trHeight w:val="288"/>
        </w:trPr>
        <w:tc>
          <w:tcPr>
            <w:tcW w:w="1413" w:type="dxa"/>
            <w:noWrap/>
          </w:tcPr>
          <w:p w14:paraId="0FC5DFF8"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04/12/2023</w:t>
            </w:r>
          </w:p>
        </w:tc>
        <w:tc>
          <w:tcPr>
            <w:tcW w:w="3118" w:type="dxa"/>
            <w:noWrap/>
          </w:tcPr>
          <w:p w14:paraId="352DE9DD"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Sarah Cole, The Forum School</w:t>
            </w:r>
          </w:p>
        </w:tc>
        <w:tc>
          <w:tcPr>
            <w:tcW w:w="4962" w:type="dxa"/>
            <w:noWrap/>
          </w:tcPr>
          <w:p w14:paraId="3D7182AD" w14:textId="77777777" w:rsidR="001C542A" w:rsidRPr="001C542A" w:rsidRDefault="001C542A" w:rsidP="001C542A">
            <w:pPr>
              <w:pStyle w:val="Header"/>
              <w:tabs>
                <w:tab w:val="left" w:pos="720"/>
              </w:tabs>
              <w:ind w:right="-416"/>
              <w:jc w:val="both"/>
              <w:rPr>
                <w:rFonts w:asciiTheme="minorHAnsi" w:hAnsiTheme="minorHAnsi" w:cstheme="minorHAnsi"/>
                <w:bCs/>
                <w:sz w:val="22"/>
                <w:szCs w:val="22"/>
              </w:rPr>
            </w:pPr>
            <w:r w:rsidRPr="001C542A">
              <w:rPr>
                <w:rFonts w:asciiTheme="minorHAnsi" w:hAnsiTheme="minorHAnsi" w:cstheme="minorHAnsi"/>
                <w:bCs/>
                <w:sz w:val="22"/>
                <w:szCs w:val="22"/>
              </w:rPr>
              <w:t>Assistance with 16 &amp; 17 year olds</w:t>
            </w:r>
          </w:p>
        </w:tc>
      </w:tr>
    </w:tbl>
    <w:p w14:paraId="4B3CBBE1" w14:textId="77777777" w:rsidR="00F1724B" w:rsidRDefault="00F1724B" w:rsidP="0091683D">
      <w:pPr>
        <w:pStyle w:val="Header"/>
        <w:tabs>
          <w:tab w:val="left" w:pos="720"/>
        </w:tabs>
        <w:ind w:right="-416"/>
        <w:jc w:val="both"/>
        <w:rPr>
          <w:rFonts w:ascii="Calibri" w:hAnsi="Calibri" w:cs="Calibri"/>
          <w:bCs/>
          <w:sz w:val="22"/>
          <w:szCs w:val="22"/>
        </w:rPr>
      </w:pPr>
    </w:p>
    <w:p w14:paraId="10ABF34A" w14:textId="6B01085A" w:rsidR="00861FCA" w:rsidRDefault="001C542A"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The request from the Forum School </w:t>
      </w:r>
      <w:r w:rsidR="0055524A">
        <w:rPr>
          <w:rFonts w:ascii="Calibri" w:hAnsi="Calibri" w:cs="Calibri"/>
          <w:bCs/>
          <w:sz w:val="22"/>
          <w:szCs w:val="22"/>
        </w:rPr>
        <w:t xml:space="preserve">to engage in suitable activities for </w:t>
      </w:r>
      <w:r>
        <w:rPr>
          <w:rFonts w:ascii="Calibri" w:hAnsi="Calibri" w:cs="Calibri"/>
          <w:bCs/>
          <w:sz w:val="22"/>
          <w:szCs w:val="22"/>
        </w:rPr>
        <w:t xml:space="preserve">two 16 &amp; 17 year olds was discussed. </w:t>
      </w:r>
      <w:r w:rsidR="00861FCA">
        <w:rPr>
          <w:rFonts w:ascii="Calibri" w:hAnsi="Calibri" w:cs="Calibri"/>
          <w:bCs/>
          <w:sz w:val="22"/>
          <w:szCs w:val="22"/>
        </w:rPr>
        <w:t xml:space="preserve">This will </w:t>
      </w:r>
      <w:proofErr w:type="gramStart"/>
      <w:r w:rsidR="00861FCA">
        <w:rPr>
          <w:rFonts w:ascii="Calibri" w:hAnsi="Calibri" w:cs="Calibri"/>
          <w:bCs/>
          <w:sz w:val="22"/>
          <w:szCs w:val="22"/>
        </w:rPr>
        <w:t>referred</w:t>
      </w:r>
      <w:proofErr w:type="gramEnd"/>
      <w:r w:rsidR="00861FCA">
        <w:rPr>
          <w:rFonts w:ascii="Calibri" w:hAnsi="Calibri" w:cs="Calibri"/>
          <w:bCs/>
          <w:sz w:val="22"/>
          <w:szCs w:val="22"/>
        </w:rPr>
        <w:t xml:space="preserve"> to groups and organisations within the village who may be able to </w:t>
      </w:r>
      <w:r w:rsidR="0055524A">
        <w:rPr>
          <w:rFonts w:ascii="Calibri" w:hAnsi="Calibri" w:cs="Calibri"/>
          <w:bCs/>
          <w:sz w:val="22"/>
          <w:szCs w:val="22"/>
        </w:rPr>
        <w:t>assist</w:t>
      </w:r>
      <w:r w:rsidR="00861FCA">
        <w:rPr>
          <w:rFonts w:ascii="Calibri" w:hAnsi="Calibri" w:cs="Calibri"/>
          <w:bCs/>
          <w:sz w:val="22"/>
          <w:szCs w:val="22"/>
        </w:rPr>
        <w:t xml:space="preserve">. </w:t>
      </w:r>
    </w:p>
    <w:p w14:paraId="54F7FBFE" w14:textId="77777777" w:rsidR="00861FCA" w:rsidRDefault="00861FCA" w:rsidP="0091683D">
      <w:pPr>
        <w:pStyle w:val="Header"/>
        <w:tabs>
          <w:tab w:val="left" w:pos="720"/>
        </w:tabs>
        <w:ind w:right="-416"/>
        <w:jc w:val="both"/>
        <w:rPr>
          <w:rFonts w:ascii="Calibri" w:hAnsi="Calibri" w:cs="Calibri"/>
          <w:bCs/>
          <w:sz w:val="22"/>
          <w:szCs w:val="22"/>
        </w:rPr>
      </w:pPr>
    </w:p>
    <w:p w14:paraId="6957B6C6" w14:textId="7C6C9352" w:rsidR="000444B7" w:rsidRDefault="00861FCA"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The issue of the cabling left by Wessex Internet has been referred to Cllr Batstone.  </w:t>
      </w:r>
    </w:p>
    <w:p w14:paraId="1982F793" w14:textId="77777777" w:rsidR="00861FCA" w:rsidRDefault="00861FCA" w:rsidP="0091683D">
      <w:pPr>
        <w:pStyle w:val="Header"/>
        <w:tabs>
          <w:tab w:val="left" w:pos="720"/>
        </w:tabs>
        <w:ind w:right="-416"/>
        <w:jc w:val="both"/>
        <w:rPr>
          <w:rFonts w:ascii="Calibri" w:hAnsi="Calibri" w:cs="Calibri"/>
          <w:bCs/>
          <w:sz w:val="22"/>
          <w:szCs w:val="22"/>
        </w:rPr>
      </w:pPr>
    </w:p>
    <w:p w14:paraId="320A54E8" w14:textId="406EDAF1" w:rsidR="002F55EB" w:rsidRDefault="002535D8"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11</w:t>
      </w:r>
      <w:r w:rsidR="00F1724B">
        <w:rPr>
          <w:rFonts w:asciiTheme="minorHAnsi" w:hAnsiTheme="minorHAnsi" w:cstheme="minorHAnsi"/>
          <w:b/>
          <w:sz w:val="22"/>
          <w:szCs w:val="22"/>
        </w:rPr>
        <w:t>93</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26446F38" w14:textId="0E1CA7C5" w:rsidR="002535D8" w:rsidRDefault="00CD3B55"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Precept confirmation</w:t>
      </w:r>
    </w:p>
    <w:p w14:paraId="2FADCD5D" w14:textId="588DE7CB" w:rsidR="002535D8" w:rsidRDefault="002535D8"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 xml:space="preserve">Permissive path </w:t>
      </w:r>
      <w:r w:rsidR="00CD3B55">
        <w:rPr>
          <w:rFonts w:ascii="Calibri" w:hAnsi="Calibri" w:cs="Calibri"/>
          <w:bCs/>
          <w:sz w:val="22"/>
          <w:szCs w:val="22"/>
        </w:rPr>
        <w:t>consideration</w:t>
      </w:r>
    </w:p>
    <w:p w14:paraId="1F18F4EE" w14:textId="178A9E68" w:rsidR="002535D8" w:rsidRDefault="00CD3B55"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Speed survey results &amp; next actions</w:t>
      </w:r>
    </w:p>
    <w:p w14:paraId="1D42AC4C" w14:textId="076B449F" w:rsidR="00861FCA" w:rsidRDefault="00861FCA"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Coronation Cup – Nomination &amp; voting procedures</w:t>
      </w:r>
    </w:p>
    <w:p w14:paraId="7ACBF5F8" w14:textId="77777777" w:rsidR="000D0532" w:rsidRDefault="000D0532" w:rsidP="000D0532">
      <w:pPr>
        <w:pStyle w:val="Header"/>
        <w:tabs>
          <w:tab w:val="left" w:pos="720"/>
        </w:tabs>
        <w:ind w:right="-416"/>
        <w:jc w:val="both"/>
        <w:rPr>
          <w:rFonts w:ascii="Calibri" w:hAnsi="Calibri" w:cs="Calibri"/>
          <w:bCs/>
          <w:sz w:val="22"/>
          <w:szCs w:val="22"/>
        </w:rPr>
      </w:pPr>
    </w:p>
    <w:p w14:paraId="529D50B7" w14:textId="12CCB533" w:rsidR="002F55EB" w:rsidRDefault="002535D8">
      <w:pPr>
        <w:rPr>
          <w:rFonts w:cs="Calibri"/>
        </w:rPr>
      </w:pPr>
      <w:r>
        <w:rPr>
          <w:rFonts w:cs="Calibri"/>
          <w:b/>
        </w:rPr>
        <w:t>11</w:t>
      </w:r>
      <w:r w:rsidR="00497247">
        <w:rPr>
          <w:rFonts w:cs="Calibri"/>
          <w:b/>
        </w:rPr>
        <w:t>94</w:t>
      </w:r>
      <w:r w:rsidR="002F55EB">
        <w:rPr>
          <w:rFonts w:cs="Calibri"/>
          <w:b/>
        </w:rPr>
        <w:t xml:space="preserve">. NEXT MEETING </w:t>
      </w:r>
    </w:p>
    <w:p w14:paraId="23BE0475" w14:textId="23214216" w:rsidR="00920F7F" w:rsidRDefault="005D74AD">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CD3B55">
        <w:rPr>
          <w:rFonts w:cs="Calibri"/>
          <w:b/>
          <w:bCs/>
        </w:rPr>
        <w:t>4</w:t>
      </w:r>
      <w:r w:rsidR="00CD3B55" w:rsidRPr="00CD3B55">
        <w:rPr>
          <w:rFonts w:cs="Calibri"/>
          <w:b/>
          <w:bCs/>
          <w:vertAlign w:val="superscript"/>
        </w:rPr>
        <w:t>th</w:t>
      </w:r>
      <w:r w:rsidR="00CD3B55">
        <w:rPr>
          <w:rFonts w:cs="Calibri"/>
          <w:b/>
          <w:bCs/>
        </w:rPr>
        <w:t xml:space="preserve"> January 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CE25A4">
        <w:rPr>
          <w:rFonts w:cs="Calibri"/>
        </w:rPr>
        <w:t>20:</w:t>
      </w:r>
      <w:r w:rsidR="00CD3B55">
        <w:rPr>
          <w:rFonts w:cs="Calibri"/>
        </w:rPr>
        <w:t>20</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FA03" w14:textId="77777777" w:rsidR="00486BE3" w:rsidRDefault="00486BE3">
      <w:pPr>
        <w:spacing w:after="0" w:line="240" w:lineRule="auto"/>
      </w:pPr>
      <w:r>
        <w:separator/>
      </w:r>
    </w:p>
  </w:endnote>
  <w:endnote w:type="continuationSeparator" w:id="0">
    <w:p w14:paraId="41FBDC71" w14:textId="77777777" w:rsidR="00486BE3" w:rsidRDefault="0048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5C01" w14:textId="77777777" w:rsidR="00486BE3" w:rsidRDefault="00486BE3">
      <w:pPr>
        <w:spacing w:after="0" w:line="240" w:lineRule="auto"/>
      </w:pPr>
      <w:r>
        <w:separator/>
      </w:r>
    </w:p>
  </w:footnote>
  <w:footnote w:type="continuationSeparator" w:id="0">
    <w:p w14:paraId="013EE0D8" w14:textId="77777777" w:rsidR="00486BE3" w:rsidRDefault="0048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22085414"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348E48BA"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1A1B3D38"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B477F"/>
    <w:multiLevelType w:val="hybridMultilevel"/>
    <w:tmpl w:val="597A2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26E14"/>
    <w:multiLevelType w:val="hybridMultilevel"/>
    <w:tmpl w:val="C5C0D356"/>
    <w:lvl w:ilvl="0" w:tplc="2018B4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0A69"/>
    <w:multiLevelType w:val="hybridMultilevel"/>
    <w:tmpl w:val="FE6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F4CF7"/>
    <w:multiLevelType w:val="hybridMultilevel"/>
    <w:tmpl w:val="C1AE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A0A5E"/>
    <w:multiLevelType w:val="hybridMultilevel"/>
    <w:tmpl w:val="D41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448B8"/>
    <w:multiLevelType w:val="hybridMultilevel"/>
    <w:tmpl w:val="C6DC61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64B49"/>
    <w:multiLevelType w:val="hybridMultilevel"/>
    <w:tmpl w:val="E0D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16FDA"/>
    <w:multiLevelType w:val="hybridMultilevel"/>
    <w:tmpl w:val="D76250CC"/>
    <w:lvl w:ilvl="0" w:tplc="2C3C81E6">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6"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93605"/>
    <w:multiLevelType w:val="hybridMultilevel"/>
    <w:tmpl w:val="52B8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45080"/>
    <w:multiLevelType w:val="hybridMultilevel"/>
    <w:tmpl w:val="2CCE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B62311A"/>
    <w:multiLevelType w:val="hybridMultilevel"/>
    <w:tmpl w:val="C51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DF0583"/>
    <w:multiLevelType w:val="hybridMultilevel"/>
    <w:tmpl w:val="2A60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1C316F"/>
    <w:multiLevelType w:val="hybridMultilevel"/>
    <w:tmpl w:val="7DE89C18"/>
    <w:lvl w:ilvl="0" w:tplc="AFD4D4B8">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4E587D"/>
    <w:multiLevelType w:val="hybridMultilevel"/>
    <w:tmpl w:val="EEDAB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A6635B"/>
    <w:multiLevelType w:val="hybridMultilevel"/>
    <w:tmpl w:val="ABB0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800959"/>
    <w:multiLevelType w:val="hybridMultilevel"/>
    <w:tmpl w:val="BC58F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0A4427"/>
    <w:multiLevelType w:val="hybridMultilevel"/>
    <w:tmpl w:val="8ABE0A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5CF57BB6"/>
    <w:multiLevelType w:val="hybridMultilevel"/>
    <w:tmpl w:val="E13AF50C"/>
    <w:lvl w:ilvl="0" w:tplc="0EEE4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E37967"/>
    <w:multiLevelType w:val="hybridMultilevel"/>
    <w:tmpl w:val="8A5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4DB4516"/>
    <w:multiLevelType w:val="hybridMultilevel"/>
    <w:tmpl w:val="964A0902"/>
    <w:lvl w:ilvl="0" w:tplc="3640A17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60"/>
  </w:num>
  <w:num w:numId="3" w16cid:durableId="933318062">
    <w:abstractNumId w:val="30"/>
  </w:num>
  <w:num w:numId="4" w16cid:durableId="538472346">
    <w:abstractNumId w:val="45"/>
  </w:num>
  <w:num w:numId="5" w16cid:durableId="1119304349">
    <w:abstractNumId w:val="22"/>
  </w:num>
  <w:num w:numId="6" w16cid:durableId="1998144579">
    <w:abstractNumId w:val="24"/>
  </w:num>
  <w:num w:numId="7" w16cid:durableId="583144113">
    <w:abstractNumId w:val="25"/>
  </w:num>
  <w:num w:numId="8" w16cid:durableId="1066419043">
    <w:abstractNumId w:val="12"/>
  </w:num>
  <w:num w:numId="9" w16cid:durableId="1962951046">
    <w:abstractNumId w:val="57"/>
  </w:num>
  <w:num w:numId="10" w16cid:durableId="523903563">
    <w:abstractNumId w:val="48"/>
  </w:num>
  <w:num w:numId="11" w16cid:durableId="706880819">
    <w:abstractNumId w:val="55"/>
  </w:num>
  <w:num w:numId="12" w16cid:durableId="53360510">
    <w:abstractNumId w:val="19"/>
  </w:num>
  <w:num w:numId="13" w16cid:durableId="1708338440">
    <w:abstractNumId w:val="35"/>
  </w:num>
  <w:num w:numId="14" w16cid:durableId="2093888107">
    <w:abstractNumId w:val="5"/>
  </w:num>
  <w:num w:numId="15" w16cid:durableId="1148401897">
    <w:abstractNumId w:val="32"/>
  </w:num>
  <w:num w:numId="16" w16cid:durableId="499930500">
    <w:abstractNumId w:val="21"/>
  </w:num>
  <w:num w:numId="17" w16cid:durableId="200944612">
    <w:abstractNumId w:val="52"/>
  </w:num>
  <w:num w:numId="18" w16cid:durableId="1138373481">
    <w:abstractNumId w:val="37"/>
  </w:num>
  <w:num w:numId="19" w16cid:durableId="1021859826">
    <w:abstractNumId w:val="53"/>
  </w:num>
  <w:num w:numId="20" w16cid:durableId="1619020865">
    <w:abstractNumId w:val="15"/>
  </w:num>
  <w:num w:numId="21" w16cid:durableId="460465785">
    <w:abstractNumId w:val="39"/>
  </w:num>
  <w:num w:numId="22" w16cid:durableId="1692032327">
    <w:abstractNumId w:val="10"/>
  </w:num>
  <w:num w:numId="23" w16cid:durableId="798033385">
    <w:abstractNumId w:val="9"/>
  </w:num>
  <w:num w:numId="24" w16cid:durableId="377634872">
    <w:abstractNumId w:val="41"/>
  </w:num>
  <w:num w:numId="25" w16cid:durableId="1081176647">
    <w:abstractNumId w:val="34"/>
  </w:num>
  <w:num w:numId="26" w16cid:durableId="1915166085">
    <w:abstractNumId w:val="33"/>
  </w:num>
  <w:num w:numId="27" w16cid:durableId="1794251817">
    <w:abstractNumId w:val="7"/>
  </w:num>
  <w:num w:numId="28" w16cid:durableId="137185658">
    <w:abstractNumId w:val="28"/>
  </w:num>
  <w:num w:numId="29" w16cid:durableId="1907689838">
    <w:abstractNumId w:val="62"/>
  </w:num>
  <w:num w:numId="30" w16cid:durableId="2048942816">
    <w:abstractNumId w:val="50"/>
  </w:num>
  <w:num w:numId="31" w16cid:durableId="100223320">
    <w:abstractNumId w:val="58"/>
  </w:num>
  <w:num w:numId="32" w16cid:durableId="1963072025">
    <w:abstractNumId w:val="49"/>
  </w:num>
  <w:num w:numId="33" w16cid:durableId="1420903314">
    <w:abstractNumId w:val="63"/>
  </w:num>
  <w:num w:numId="34" w16cid:durableId="1924990332">
    <w:abstractNumId w:val="13"/>
  </w:num>
  <w:num w:numId="35" w16cid:durableId="334184486">
    <w:abstractNumId w:val="18"/>
  </w:num>
  <w:num w:numId="36" w16cid:durableId="1830824038">
    <w:abstractNumId w:val="61"/>
  </w:num>
  <w:num w:numId="37" w16cid:durableId="1515269858">
    <w:abstractNumId w:val="54"/>
  </w:num>
  <w:num w:numId="38" w16cid:durableId="827672445">
    <w:abstractNumId w:val="27"/>
  </w:num>
  <w:num w:numId="39" w16cid:durableId="2038970591">
    <w:abstractNumId w:val="2"/>
  </w:num>
  <w:num w:numId="40" w16cid:durableId="938178257">
    <w:abstractNumId w:val="56"/>
  </w:num>
  <w:num w:numId="41" w16cid:durableId="1659577889">
    <w:abstractNumId w:val="4"/>
  </w:num>
  <w:num w:numId="42" w16cid:durableId="2058357601">
    <w:abstractNumId w:val="20"/>
  </w:num>
  <w:num w:numId="43" w16cid:durableId="138692163">
    <w:abstractNumId w:val="26"/>
  </w:num>
  <w:num w:numId="44" w16cid:durableId="1970696951">
    <w:abstractNumId w:val="17"/>
  </w:num>
  <w:num w:numId="45" w16cid:durableId="204564601">
    <w:abstractNumId w:val="31"/>
  </w:num>
  <w:num w:numId="46" w16cid:durableId="1256136796">
    <w:abstractNumId w:val="16"/>
  </w:num>
  <w:num w:numId="47" w16cid:durableId="1800876888">
    <w:abstractNumId w:val="29"/>
  </w:num>
  <w:num w:numId="48" w16cid:durableId="1660382841">
    <w:abstractNumId w:val="59"/>
  </w:num>
  <w:num w:numId="49" w16cid:durableId="2033067436">
    <w:abstractNumId w:val="3"/>
  </w:num>
  <w:num w:numId="50" w16cid:durableId="805123596">
    <w:abstractNumId w:val="23"/>
  </w:num>
  <w:num w:numId="51" w16cid:durableId="1911034457">
    <w:abstractNumId w:val="8"/>
  </w:num>
  <w:num w:numId="52" w16cid:durableId="1155878608">
    <w:abstractNumId w:val="43"/>
  </w:num>
  <w:num w:numId="53" w16cid:durableId="1630159867">
    <w:abstractNumId w:val="44"/>
  </w:num>
  <w:num w:numId="54" w16cid:durableId="589581542">
    <w:abstractNumId w:val="42"/>
  </w:num>
  <w:num w:numId="55" w16cid:durableId="2020111320">
    <w:abstractNumId w:val="40"/>
  </w:num>
  <w:num w:numId="56" w16cid:durableId="1829011314">
    <w:abstractNumId w:val="46"/>
  </w:num>
  <w:num w:numId="57" w16cid:durableId="1760520367">
    <w:abstractNumId w:val="36"/>
  </w:num>
  <w:num w:numId="58" w16cid:durableId="151725896">
    <w:abstractNumId w:val="11"/>
  </w:num>
  <w:num w:numId="59" w16cid:durableId="453862632">
    <w:abstractNumId w:val="51"/>
  </w:num>
  <w:num w:numId="60" w16cid:durableId="1037656942">
    <w:abstractNumId w:val="38"/>
  </w:num>
  <w:num w:numId="61" w16cid:durableId="1715233205">
    <w:abstractNumId w:val="1"/>
  </w:num>
  <w:num w:numId="62" w16cid:durableId="1793742907">
    <w:abstractNumId w:val="47"/>
  </w:num>
  <w:num w:numId="63" w16cid:durableId="318389270">
    <w:abstractNumId w:val="14"/>
  </w:num>
  <w:num w:numId="64" w16cid:durableId="89989788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5043"/>
    <w:rsid w:val="00011947"/>
    <w:rsid w:val="00011DF0"/>
    <w:rsid w:val="00013545"/>
    <w:rsid w:val="000144E8"/>
    <w:rsid w:val="00014ABB"/>
    <w:rsid w:val="00017F86"/>
    <w:rsid w:val="00022413"/>
    <w:rsid w:val="00030F49"/>
    <w:rsid w:val="000317AC"/>
    <w:rsid w:val="000322A9"/>
    <w:rsid w:val="00034A5A"/>
    <w:rsid w:val="00034D8C"/>
    <w:rsid w:val="0003671A"/>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7B6A"/>
    <w:rsid w:val="00057D0A"/>
    <w:rsid w:val="00063259"/>
    <w:rsid w:val="00064788"/>
    <w:rsid w:val="000660F5"/>
    <w:rsid w:val="00067BC3"/>
    <w:rsid w:val="00073DF7"/>
    <w:rsid w:val="000748FF"/>
    <w:rsid w:val="00074E29"/>
    <w:rsid w:val="000836C4"/>
    <w:rsid w:val="00084816"/>
    <w:rsid w:val="0008510D"/>
    <w:rsid w:val="0008634A"/>
    <w:rsid w:val="00092197"/>
    <w:rsid w:val="0009591B"/>
    <w:rsid w:val="00095B21"/>
    <w:rsid w:val="00097B35"/>
    <w:rsid w:val="000A09FF"/>
    <w:rsid w:val="000A4D4E"/>
    <w:rsid w:val="000A5B23"/>
    <w:rsid w:val="000A72AE"/>
    <w:rsid w:val="000B3D9F"/>
    <w:rsid w:val="000C1A07"/>
    <w:rsid w:val="000C6384"/>
    <w:rsid w:val="000D0532"/>
    <w:rsid w:val="000D0875"/>
    <w:rsid w:val="000D473A"/>
    <w:rsid w:val="000E2609"/>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62F"/>
    <w:rsid w:val="00192C23"/>
    <w:rsid w:val="001A1417"/>
    <w:rsid w:val="001A15CA"/>
    <w:rsid w:val="001A3D92"/>
    <w:rsid w:val="001C542A"/>
    <w:rsid w:val="001D0D95"/>
    <w:rsid w:val="001D17C0"/>
    <w:rsid w:val="001D1B2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631"/>
    <w:rsid w:val="00226D12"/>
    <w:rsid w:val="00227C8E"/>
    <w:rsid w:val="0023101E"/>
    <w:rsid w:val="00235A99"/>
    <w:rsid w:val="00237D39"/>
    <w:rsid w:val="00241D14"/>
    <w:rsid w:val="00242AA8"/>
    <w:rsid w:val="002441F2"/>
    <w:rsid w:val="0024622D"/>
    <w:rsid w:val="00250765"/>
    <w:rsid w:val="00251E71"/>
    <w:rsid w:val="00251E81"/>
    <w:rsid w:val="002524BE"/>
    <w:rsid w:val="002535D8"/>
    <w:rsid w:val="00255EBB"/>
    <w:rsid w:val="00256151"/>
    <w:rsid w:val="0026022A"/>
    <w:rsid w:val="00263D47"/>
    <w:rsid w:val="002657AF"/>
    <w:rsid w:val="002669AF"/>
    <w:rsid w:val="00270BF7"/>
    <w:rsid w:val="002742C3"/>
    <w:rsid w:val="00275E27"/>
    <w:rsid w:val="00280490"/>
    <w:rsid w:val="00282038"/>
    <w:rsid w:val="00282BFF"/>
    <w:rsid w:val="002838D8"/>
    <w:rsid w:val="00291D52"/>
    <w:rsid w:val="002929F2"/>
    <w:rsid w:val="00292D56"/>
    <w:rsid w:val="00295E8A"/>
    <w:rsid w:val="002B0AC3"/>
    <w:rsid w:val="002B162F"/>
    <w:rsid w:val="002B324F"/>
    <w:rsid w:val="002C1095"/>
    <w:rsid w:val="002C3B32"/>
    <w:rsid w:val="002C4FC8"/>
    <w:rsid w:val="002D14C6"/>
    <w:rsid w:val="002D568B"/>
    <w:rsid w:val="002D749E"/>
    <w:rsid w:val="002F0AD6"/>
    <w:rsid w:val="002F1898"/>
    <w:rsid w:val="002F55EB"/>
    <w:rsid w:val="00301E40"/>
    <w:rsid w:val="00302DA3"/>
    <w:rsid w:val="0030387C"/>
    <w:rsid w:val="00305F0B"/>
    <w:rsid w:val="00310210"/>
    <w:rsid w:val="00312005"/>
    <w:rsid w:val="0031224E"/>
    <w:rsid w:val="003152EF"/>
    <w:rsid w:val="00317560"/>
    <w:rsid w:val="00320011"/>
    <w:rsid w:val="0032010E"/>
    <w:rsid w:val="003222E8"/>
    <w:rsid w:val="00324B6C"/>
    <w:rsid w:val="00341565"/>
    <w:rsid w:val="003419C0"/>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E0F"/>
    <w:rsid w:val="003B54FC"/>
    <w:rsid w:val="003B6B5B"/>
    <w:rsid w:val="003B7BF7"/>
    <w:rsid w:val="003C18C2"/>
    <w:rsid w:val="003C1C20"/>
    <w:rsid w:val="003C206B"/>
    <w:rsid w:val="003C3AF8"/>
    <w:rsid w:val="003C4DC2"/>
    <w:rsid w:val="003D39E8"/>
    <w:rsid w:val="003D5C72"/>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7D58"/>
    <w:rsid w:val="0043030D"/>
    <w:rsid w:val="0043041E"/>
    <w:rsid w:val="00431299"/>
    <w:rsid w:val="004350F7"/>
    <w:rsid w:val="00440B42"/>
    <w:rsid w:val="00450F34"/>
    <w:rsid w:val="0045227A"/>
    <w:rsid w:val="00454470"/>
    <w:rsid w:val="004550A2"/>
    <w:rsid w:val="004553CE"/>
    <w:rsid w:val="00457565"/>
    <w:rsid w:val="00460641"/>
    <w:rsid w:val="004607E5"/>
    <w:rsid w:val="00460A73"/>
    <w:rsid w:val="00465755"/>
    <w:rsid w:val="00467452"/>
    <w:rsid w:val="004730D2"/>
    <w:rsid w:val="00473BB1"/>
    <w:rsid w:val="0047638E"/>
    <w:rsid w:val="00482833"/>
    <w:rsid w:val="0048363E"/>
    <w:rsid w:val="00485EA7"/>
    <w:rsid w:val="00486BE3"/>
    <w:rsid w:val="004943FF"/>
    <w:rsid w:val="00494F58"/>
    <w:rsid w:val="00496D68"/>
    <w:rsid w:val="00497247"/>
    <w:rsid w:val="004A2497"/>
    <w:rsid w:val="004B2CCD"/>
    <w:rsid w:val="004B67FF"/>
    <w:rsid w:val="004C0C69"/>
    <w:rsid w:val="004C3594"/>
    <w:rsid w:val="004C479A"/>
    <w:rsid w:val="004C5036"/>
    <w:rsid w:val="004D04AE"/>
    <w:rsid w:val="004D147E"/>
    <w:rsid w:val="004D1899"/>
    <w:rsid w:val="004D5DA6"/>
    <w:rsid w:val="004E3C7B"/>
    <w:rsid w:val="004F2AEC"/>
    <w:rsid w:val="004F30D7"/>
    <w:rsid w:val="004F392A"/>
    <w:rsid w:val="004F573B"/>
    <w:rsid w:val="00500B12"/>
    <w:rsid w:val="00503938"/>
    <w:rsid w:val="00503B77"/>
    <w:rsid w:val="00504975"/>
    <w:rsid w:val="00510AB0"/>
    <w:rsid w:val="00510F3B"/>
    <w:rsid w:val="005121FF"/>
    <w:rsid w:val="00512553"/>
    <w:rsid w:val="00512A60"/>
    <w:rsid w:val="00515598"/>
    <w:rsid w:val="005178B9"/>
    <w:rsid w:val="0052204D"/>
    <w:rsid w:val="005368A7"/>
    <w:rsid w:val="0053751E"/>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7FDA"/>
    <w:rsid w:val="00571353"/>
    <w:rsid w:val="00574A6B"/>
    <w:rsid w:val="00580F7E"/>
    <w:rsid w:val="005817A5"/>
    <w:rsid w:val="0058289C"/>
    <w:rsid w:val="00590829"/>
    <w:rsid w:val="00592286"/>
    <w:rsid w:val="0059262F"/>
    <w:rsid w:val="00593355"/>
    <w:rsid w:val="0059685F"/>
    <w:rsid w:val="005A1E61"/>
    <w:rsid w:val="005A2253"/>
    <w:rsid w:val="005A2A46"/>
    <w:rsid w:val="005B01A4"/>
    <w:rsid w:val="005B06F6"/>
    <w:rsid w:val="005B38BD"/>
    <w:rsid w:val="005B69CE"/>
    <w:rsid w:val="005C227F"/>
    <w:rsid w:val="005D3AFE"/>
    <w:rsid w:val="005D48D3"/>
    <w:rsid w:val="005D5354"/>
    <w:rsid w:val="005D5A4A"/>
    <w:rsid w:val="005D74AD"/>
    <w:rsid w:val="005E033D"/>
    <w:rsid w:val="005E053B"/>
    <w:rsid w:val="005E2636"/>
    <w:rsid w:val="005E4527"/>
    <w:rsid w:val="005F2A85"/>
    <w:rsid w:val="0060081B"/>
    <w:rsid w:val="00600FD5"/>
    <w:rsid w:val="006039F9"/>
    <w:rsid w:val="006047E1"/>
    <w:rsid w:val="00606A5A"/>
    <w:rsid w:val="00611037"/>
    <w:rsid w:val="00614047"/>
    <w:rsid w:val="00624323"/>
    <w:rsid w:val="00624576"/>
    <w:rsid w:val="00627314"/>
    <w:rsid w:val="006304E6"/>
    <w:rsid w:val="00641053"/>
    <w:rsid w:val="00645F13"/>
    <w:rsid w:val="006541F7"/>
    <w:rsid w:val="006559C2"/>
    <w:rsid w:val="00663369"/>
    <w:rsid w:val="00664BF6"/>
    <w:rsid w:val="00667522"/>
    <w:rsid w:val="00673DFB"/>
    <w:rsid w:val="006773AE"/>
    <w:rsid w:val="00680E72"/>
    <w:rsid w:val="0068221F"/>
    <w:rsid w:val="00683ED4"/>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06A5"/>
    <w:rsid w:val="006D2AB7"/>
    <w:rsid w:val="006E4802"/>
    <w:rsid w:val="006E58CA"/>
    <w:rsid w:val="006E686D"/>
    <w:rsid w:val="006F12F1"/>
    <w:rsid w:val="006F1F44"/>
    <w:rsid w:val="006F2D49"/>
    <w:rsid w:val="00707830"/>
    <w:rsid w:val="00710F58"/>
    <w:rsid w:val="0071189D"/>
    <w:rsid w:val="0072029E"/>
    <w:rsid w:val="007229A5"/>
    <w:rsid w:val="00722DFC"/>
    <w:rsid w:val="007247A8"/>
    <w:rsid w:val="00724B7A"/>
    <w:rsid w:val="00730C96"/>
    <w:rsid w:val="00731622"/>
    <w:rsid w:val="00732C36"/>
    <w:rsid w:val="0073463C"/>
    <w:rsid w:val="007363D2"/>
    <w:rsid w:val="00737907"/>
    <w:rsid w:val="0074188D"/>
    <w:rsid w:val="00743740"/>
    <w:rsid w:val="007462E6"/>
    <w:rsid w:val="0075079B"/>
    <w:rsid w:val="007578C8"/>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708A"/>
    <w:rsid w:val="007C2D68"/>
    <w:rsid w:val="007C6606"/>
    <w:rsid w:val="007C7951"/>
    <w:rsid w:val="007D254D"/>
    <w:rsid w:val="007D7410"/>
    <w:rsid w:val="007E012A"/>
    <w:rsid w:val="007E0207"/>
    <w:rsid w:val="007E2B5B"/>
    <w:rsid w:val="007E31D4"/>
    <w:rsid w:val="007E7841"/>
    <w:rsid w:val="007F0DDB"/>
    <w:rsid w:val="007F15C6"/>
    <w:rsid w:val="007F1DE9"/>
    <w:rsid w:val="007F3929"/>
    <w:rsid w:val="008013DE"/>
    <w:rsid w:val="008027EF"/>
    <w:rsid w:val="00803274"/>
    <w:rsid w:val="00805944"/>
    <w:rsid w:val="00811B26"/>
    <w:rsid w:val="00811F6D"/>
    <w:rsid w:val="00812163"/>
    <w:rsid w:val="00813E94"/>
    <w:rsid w:val="008157D8"/>
    <w:rsid w:val="008227A8"/>
    <w:rsid w:val="00822E80"/>
    <w:rsid w:val="00823DF2"/>
    <w:rsid w:val="00832750"/>
    <w:rsid w:val="00832B67"/>
    <w:rsid w:val="0083560E"/>
    <w:rsid w:val="0083636F"/>
    <w:rsid w:val="00837825"/>
    <w:rsid w:val="008425DB"/>
    <w:rsid w:val="00843ED0"/>
    <w:rsid w:val="00845A5C"/>
    <w:rsid w:val="008462AC"/>
    <w:rsid w:val="00846AD0"/>
    <w:rsid w:val="008537C1"/>
    <w:rsid w:val="00861FCA"/>
    <w:rsid w:val="00862D8F"/>
    <w:rsid w:val="00863328"/>
    <w:rsid w:val="00864664"/>
    <w:rsid w:val="00864DDB"/>
    <w:rsid w:val="00873343"/>
    <w:rsid w:val="008748AD"/>
    <w:rsid w:val="00877383"/>
    <w:rsid w:val="00881AF2"/>
    <w:rsid w:val="00882F8B"/>
    <w:rsid w:val="00884F56"/>
    <w:rsid w:val="00891FAE"/>
    <w:rsid w:val="008924DD"/>
    <w:rsid w:val="008938C3"/>
    <w:rsid w:val="00897642"/>
    <w:rsid w:val="008A172A"/>
    <w:rsid w:val="008B246F"/>
    <w:rsid w:val="008B2D5C"/>
    <w:rsid w:val="008B2D72"/>
    <w:rsid w:val="008B4624"/>
    <w:rsid w:val="008B5C74"/>
    <w:rsid w:val="008B69E7"/>
    <w:rsid w:val="008E31DB"/>
    <w:rsid w:val="008E6B88"/>
    <w:rsid w:val="008F1447"/>
    <w:rsid w:val="008F33AB"/>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39D8"/>
    <w:rsid w:val="00926FA6"/>
    <w:rsid w:val="00930408"/>
    <w:rsid w:val="00932837"/>
    <w:rsid w:val="00932FA4"/>
    <w:rsid w:val="0093445B"/>
    <w:rsid w:val="0094309D"/>
    <w:rsid w:val="00943BE8"/>
    <w:rsid w:val="009449AF"/>
    <w:rsid w:val="00945B02"/>
    <w:rsid w:val="00946FAD"/>
    <w:rsid w:val="00947992"/>
    <w:rsid w:val="00947B0C"/>
    <w:rsid w:val="0095015F"/>
    <w:rsid w:val="0095016D"/>
    <w:rsid w:val="0095344C"/>
    <w:rsid w:val="00962783"/>
    <w:rsid w:val="00962EEC"/>
    <w:rsid w:val="00964D21"/>
    <w:rsid w:val="00966BA2"/>
    <w:rsid w:val="00966EA9"/>
    <w:rsid w:val="0096700E"/>
    <w:rsid w:val="0097507E"/>
    <w:rsid w:val="009816C0"/>
    <w:rsid w:val="0099337E"/>
    <w:rsid w:val="009A0194"/>
    <w:rsid w:val="009B109B"/>
    <w:rsid w:val="009B5DD6"/>
    <w:rsid w:val="009B72BE"/>
    <w:rsid w:val="009C2D56"/>
    <w:rsid w:val="009C41DC"/>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318C1"/>
    <w:rsid w:val="00A34D58"/>
    <w:rsid w:val="00A35574"/>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73279"/>
    <w:rsid w:val="00A75EE5"/>
    <w:rsid w:val="00A8175F"/>
    <w:rsid w:val="00A81AA5"/>
    <w:rsid w:val="00A829AB"/>
    <w:rsid w:val="00A87EE0"/>
    <w:rsid w:val="00A94BFA"/>
    <w:rsid w:val="00A973A6"/>
    <w:rsid w:val="00AA3069"/>
    <w:rsid w:val="00AA667D"/>
    <w:rsid w:val="00AB096A"/>
    <w:rsid w:val="00AB2FEE"/>
    <w:rsid w:val="00AB33C5"/>
    <w:rsid w:val="00AB41B1"/>
    <w:rsid w:val="00AB7577"/>
    <w:rsid w:val="00AB7E35"/>
    <w:rsid w:val="00AC0C03"/>
    <w:rsid w:val="00AC6FCC"/>
    <w:rsid w:val="00AC7C3D"/>
    <w:rsid w:val="00AD08E2"/>
    <w:rsid w:val="00AD2FB8"/>
    <w:rsid w:val="00AD3490"/>
    <w:rsid w:val="00AE6DC5"/>
    <w:rsid w:val="00AE7333"/>
    <w:rsid w:val="00AF03F8"/>
    <w:rsid w:val="00AF0AE8"/>
    <w:rsid w:val="00AF27FF"/>
    <w:rsid w:val="00AF2D6D"/>
    <w:rsid w:val="00AF6796"/>
    <w:rsid w:val="00AF77F0"/>
    <w:rsid w:val="00AF7B45"/>
    <w:rsid w:val="00B00B5E"/>
    <w:rsid w:val="00B02495"/>
    <w:rsid w:val="00B0342F"/>
    <w:rsid w:val="00B03FED"/>
    <w:rsid w:val="00B045D2"/>
    <w:rsid w:val="00B051D8"/>
    <w:rsid w:val="00B10BAA"/>
    <w:rsid w:val="00B12421"/>
    <w:rsid w:val="00B16D5D"/>
    <w:rsid w:val="00B170D1"/>
    <w:rsid w:val="00B3086D"/>
    <w:rsid w:val="00B30E58"/>
    <w:rsid w:val="00B31076"/>
    <w:rsid w:val="00B333AD"/>
    <w:rsid w:val="00B33D2E"/>
    <w:rsid w:val="00B33E11"/>
    <w:rsid w:val="00B348B8"/>
    <w:rsid w:val="00B42386"/>
    <w:rsid w:val="00B43B74"/>
    <w:rsid w:val="00B50B84"/>
    <w:rsid w:val="00B510EE"/>
    <w:rsid w:val="00B516CC"/>
    <w:rsid w:val="00B525F2"/>
    <w:rsid w:val="00B61B81"/>
    <w:rsid w:val="00B67319"/>
    <w:rsid w:val="00B70C29"/>
    <w:rsid w:val="00B71046"/>
    <w:rsid w:val="00B72B4B"/>
    <w:rsid w:val="00B73D94"/>
    <w:rsid w:val="00B7490D"/>
    <w:rsid w:val="00B74D1C"/>
    <w:rsid w:val="00B76E5C"/>
    <w:rsid w:val="00B77C2C"/>
    <w:rsid w:val="00B80780"/>
    <w:rsid w:val="00B8467B"/>
    <w:rsid w:val="00B91274"/>
    <w:rsid w:val="00B92F66"/>
    <w:rsid w:val="00B975F2"/>
    <w:rsid w:val="00BA0292"/>
    <w:rsid w:val="00BA26BA"/>
    <w:rsid w:val="00BA4A9E"/>
    <w:rsid w:val="00BA6242"/>
    <w:rsid w:val="00BA768C"/>
    <w:rsid w:val="00BB1150"/>
    <w:rsid w:val="00BB434D"/>
    <w:rsid w:val="00BB7B11"/>
    <w:rsid w:val="00BC1982"/>
    <w:rsid w:val="00BC3C2A"/>
    <w:rsid w:val="00BC43A0"/>
    <w:rsid w:val="00BC68CF"/>
    <w:rsid w:val="00BC6A8D"/>
    <w:rsid w:val="00BD57F2"/>
    <w:rsid w:val="00BD5918"/>
    <w:rsid w:val="00BD74DC"/>
    <w:rsid w:val="00BE0733"/>
    <w:rsid w:val="00BF0F52"/>
    <w:rsid w:val="00BF4D42"/>
    <w:rsid w:val="00BF574B"/>
    <w:rsid w:val="00BF7515"/>
    <w:rsid w:val="00C0089D"/>
    <w:rsid w:val="00C02353"/>
    <w:rsid w:val="00C038EE"/>
    <w:rsid w:val="00C11A4F"/>
    <w:rsid w:val="00C12A02"/>
    <w:rsid w:val="00C12C0C"/>
    <w:rsid w:val="00C16718"/>
    <w:rsid w:val="00C20DF8"/>
    <w:rsid w:val="00C21407"/>
    <w:rsid w:val="00C26AD3"/>
    <w:rsid w:val="00C314AE"/>
    <w:rsid w:val="00C40A90"/>
    <w:rsid w:val="00C47A8C"/>
    <w:rsid w:val="00C47E14"/>
    <w:rsid w:val="00C527A4"/>
    <w:rsid w:val="00C52C04"/>
    <w:rsid w:val="00C6126F"/>
    <w:rsid w:val="00C63F9B"/>
    <w:rsid w:val="00C72397"/>
    <w:rsid w:val="00C724F6"/>
    <w:rsid w:val="00C740FD"/>
    <w:rsid w:val="00C77D62"/>
    <w:rsid w:val="00C808C9"/>
    <w:rsid w:val="00C8121E"/>
    <w:rsid w:val="00C822AB"/>
    <w:rsid w:val="00C842B4"/>
    <w:rsid w:val="00C8746C"/>
    <w:rsid w:val="00C907FA"/>
    <w:rsid w:val="00CA2F5F"/>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F2FC9"/>
    <w:rsid w:val="00CF3662"/>
    <w:rsid w:val="00CF3CA2"/>
    <w:rsid w:val="00CF525D"/>
    <w:rsid w:val="00CF6AC2"/>
    <w:rsid w:val="00CF7223"/>
    <w:rsid w:val="00D00C47"/>
    <w:rsid w:val="00D022FD"/>
    <w:rsid w:val="00D0239E"/>
    <w:rsid w:val="00D160CF"/>
    <w:rsid w:val="00D1650D"/>
    <w:rsid w:val="00D16964"/>
    <w:rsid w:val="00D17210"/>
    <w:rsid w:val="00D20B8D"/>
    <w:rsid w:val="00D20CAD"/>
    <w:rsid w:val="00D21B32"/>
    <w:rsid w:val="00D2242E"/>
    <w:rsid w:val="00D23630"/>
    <w:rsid w:val="00D24620"/>
    <w:rsid w:val="00D30A50"/>
    <w:rsid w:val="00D30E30"/>
    <w:rsid w:val="00D362F9"/>
    <w:rsid w:val="00D3681C"/>
    <w:rsid w:val="00D371DD"/>
    <w:rsid w:val="00D41F0F"/>
    <w:rsid w:val="00D44609"/>
    <w:rsid w:val="00D4593F"/>
    <w:rsid w:val="00D51929"/>
    <w:rsid w:val="00D56FC7"/>
    <w:rsid w:val="00D579DD"/>
    <w:rsid w:val="00D60B59"/>
    <w:rsid w:val="00D619D3"/>
    <w:rsid w:val="00D677C6"/>
    <w:rsid w:val="00D70733"/>
    <w:rsid w:val="00D73360"/>
    <w:rsid w:val="00D76EDB"/>
    <w:rsid w:val="00D77F17"/>
    <w:rsid w:val="00D81A90"/>
    <w:rsid w:val="00D81AC4"/>
    <w:rsid w:val="00D83921"/>
    <w:rsid w:val="00D8432C"/>
    <w:rsid w:val="00D84FFC"/>
    <w:rsid w:val="00D85458"/>
    <w:rsid w:val="00D870A0"/>
    <w:rsid w:val="00D87999"/>
    <w:rsid w:val="00D94BFC"/>
    <w:rsid w:val="00D971E8"/>
    <w:rsid w:val="00DA05E6"/>
    <w:rsid w:val="00DA3198"/>
    <w:rsid w:val="00DA38CA"/>
    <w:rsid w:val="00DA47E3"/>
    <w:rsid w:val="00DA70C4"/>
    <w:rsid w:val="00DA7865"/>
    <w:rsid w:val="00DB3B0A"/>
    <w:rsid w:val="00DB442A"/>
    <w:rsid w:val="00DB79C6"/>
    <w:rsid w:val="00DC3F5E"/>
    <w:rsid w:val="00DC52C6"/>
    <w:rsid w:val="00DD43C4"/>
    <w:rsid w:val="00DD4EDE"/>
    <w:rsid w:val="00DD7321"/>
    <w:rsid w:val="00DD75C6"/>
    <w:rsid w:val="00DE15D0"/>
    <w:rsid w:val="00DE3A07"/>
    <w:rsid w:val="00DE721F"/>
    <w:rsid w:val="00DE730C"/>
    <w:rsid w:val="00DF026A"/>
    <w:rsid w:val="00DF10D0"/>
    <w:rsid w:val="00DF4107"/>
    <w:rsid w:val="00E003BF"/>
    <w:rsid w:val="00E00A36"/>
    <w:rsid w:val="00E05106"/>
    <w:rsid w:val="00E05C7E"/>
    <w:rsid w:val="00E12895"/>
    <w:rsid w:val="00E14A16"/>
    <w:rsid w:val="00E21A6E"/>
    <w:rsid w:val="00E21EC2"/>
    <w:rsid w:val="00E255A4"/>
    <w:rsid w:val="00E257FE"/>
    <w:rsid w:val="00E2643B"/>
    <w:rsid w:val="00E26A1B"/>
    <w:rsid w:val="00E34AA6"/>
    <w:rsid w:val="00E43599"/>
    <w:rsid w:val="00E5598D"/>
    <w:rsid w:val="00E60B24"/>
    <w:rsid w:val="00E62D80"/>
    <w:rsid w:val="00E63F60"/>
    <w:rsid w:val="00E6535C"/>
    <w:rsid w:val="00E712B9"/>
    <w:rsid w:val="00E7306D"/>
    <w:rsid w:val="00E73109"/>
    <w:rsid w:val="00E87354"/>
    <w:rsid w:val="00E90F10"/>
    <w:rsid w:val="00E94387"/>
    <w:rsid w:val="00EA2D30"/>
    <w:rsid w:val="00EA3D78"/>
    <w:rsid w:val="00EA40CE"/>
    <w:rsid w:val="00EA5A90"/>
    <w:rsid w:val="00EB005E"/>
    <w:rsid w:val="00EB05DA"/>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3F4"/>
    <w:rsid w:val="00EE354F"/>
    <w:rsid w:val="00EE431E"/>
    <w:rsid w:val="00EE51FB"/>
    <w:rsid w:val="00EE68F2"/>
    <w:rsid w:val="00EF0C9F"/>
    <w:rsid w:val="00EF0E4B"/>
    <w:rsid w:val="00EF1330"/>
    <w:rsid w:val="00EF1D2A"/>
    <w:rsid w:val="00EF4507"/>
    <w:rsid w:val="00EF479A"/>
    <w:rsid w:val="00EF6ECB"/>
    <w:rsid w:val="00EF7623"/>
    <w:rsid w:val="00EF7D37"/>
    <w:rsid w:val="00EF7F9D"/>
    <w:rsid w:val="00F05203"/>
    <w:rsid w:val="00F05DC1"/>
    <w:rsid w:val="00F12B4E"/>
    <w:rsid w:val="00F14381"/>
    <w:rsid w:val="00F15F20"/>
    <w:rsid w:val="00F1724B"/>
    <w:rsid w:val="00F1735E"/>
    <w:rsid w:val="00F17DD2"/>
    <w:rsid w:val="00F22276"/>
    <w:rsid w:val="00F22CB7"/>
    <w:rsid w:val="00F23C2F"/>
    <w:rsid w:val="00F259ED"/>
    <w:rsid w:val="00F3173F"/>
    <w:rsid w:val="00F32F56"/>
    <w:rsid w:val="00F45819"/>
    <w:rsid w:val="00F46A7F"/>
    <w:rsid w:val="00F51456"/>
    <w:rsid w:val="00F55BE4"/>
    <w:rsid w:val="00F57B2A"/>
    <w:rsid w:val="00F66124"/>
    <w:rsid w:val="00F67919"/>
    <w:rsid w:val="00F70738"/>
    <w:rsid w:val="00F74911"/>
    <w:rsid w:val="00F75159"/>
    <w:rsid w:val="00F7679B"/>
    <w:rsid w:val="00F7776C"/>
    <w:rsid w:val="00F81A8B"/>
    <w:rsid w:val="00F828B5"/>
    <w:rsid w:val="00F82A97"/>
    <w:rsid w:val="00F83337"/>
    <w:rsid w:val="00F838AA"/>
    <w:rsid w:val="00F86369"/>
    <w:rsid w:val="00F91906"/>
    <w:rsid w:val="00F93B65"/>
    <w:rsid w:val="00F95365"/>
    <w:rsid w:val="00F97113"/>
    <w:rsid w:val="00F97A77"/>
    <w:rsid w:val="00FA16F1"/>
    <w:rsid w:val="00FA263C"/>
    <w:rsid w:val="00FA31C4"/>
    <w:rsid w:val="00FA5DD9"/>
    <w:rsid w:val="00FA6CE0"/>
    <w:rsid w:val="00FA7498"/>
    <w:rsid w:val="00FB089A"/>
    <w:rsid w:val="00FB3029"/>
    <w:rsid w:val="00FB45BC"/>
    <w:rsid w:val="00FB5AD1"/>
    <w:rsid w:val="00FB68BD"/>
    <w:rsid w:val="00FD3FB5"/>
    <w:rsid w:val="00FD5A7B"/>
    <w:rsid w:val="00FD6E22"/>
    <w:rsid w:val="00FD79E1"/>
    <w:rsid w:val="00FE2526"/>
    <w:rsid w:val="00FE263A"/>
    <w:rsid w:val="00FE395E"/>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2023-12-08T17:23:00Z</cp:lastPrinted>
  <dcterms:created xsi:type="dcterms:W3CDTF">2024-01-02T08:06:00Z</dcterms:created>
  <dcterms:modified xsi:type="dcterms:W3CDTF">2024-01-02T08:06:00Z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